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79B2C" w14:textId="77777777" w:rsidR="00FE2D83" w:rsidRPr="00A279BD" w:rsidRDefault="00FE2D83" w:rsidP="00FE2D83">
      <w:pPr>
        <w:spacing w:line="300" w:lineRule="auto"/>
        <w:ind w:right="-360"/>
        <w:rPr>
          <w:rFonts w:ascii="Arial" w:hAnsi="Arial"/>
          <w:b/>
          <w:bCs/>
          <w:color w:val="000000"/>
          <w:sz w:val="30"/>
          <w:szCs w:val="30"/>
        </w:rPr>
      </w:pPr>
      <w:r w:rsidRPr="00A279BD">
        <w:rPr>
          <w:rFonts w:ascii="Arial" w:hAnsi="Arial"/>
          <w:sz w:val="30"/>
          <w:szCs w:val="30"/>
        </w:rPr>
        <w:softHyphen/>
      </w:r>
      <w:r w:rsidRPr="00A279BD">
        <w:rPr>
          <w:rFonts w:ascii="Arial" w:hAnsi="Arial"/>
          <w:b/>
          <w:bCs/>
          <w:color w:val="000000"/>
          <w:sz w:val="30"/>
          <w:szCs w:val="30"/>
        </w:rPr>
        <w:t>DIVERISON MANHOLES</w:t>
      </w:r>
    </w:p>
    <w:p w14:paraId="3C38C339" w14:textId="77777777" w:rsidR="00FE2D83" w:rsidRPr="00C06939" w:rsidRDefault="00FE2D83" w:rsidP="00FE2D83">
      <w:pPr>
        <w:rPr>
          <w:rFonts w:ascii="Arial" w:hAnsi="Arial"/>
          <w:color w:val="000000"/>
          <w:sz w:val="20"/>
          <w:szCs w:val="20"/>
        </w:rPr>
      </w:pPr>
    </w:p>
    <w:p w14:paraId="68A62C2F"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REFERENCE SPECIFICATIONS, CODES, AND STANDARDS</w:t>
      </w:r>
    </w:p>
    <w:p w14:paraId="49F9F60B"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 xml:space="preserve">AASHTO H-20 – Axial Loading. </w:t>
      </w:r>
    </w:p>
    <w:p w14:paraId="1560DE36"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 xml:space="preserve">ASTM C581 – Standard Practice for Determining Chemical Resistance of Thermosetting Resins Used in Glass-Fiber-Reinforced Structures Intended for Liquid Service. </w:t>
      </w:r>
    </w:p>
    <w:p w14:paraId="40398BC5"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ASTM D256 – Standard Test Methods for Determining the Izod Pendulum Impact Resistance of Plastics.</w:t>
      </w:r>
    </w:p>
    <w:p w14:paraId="7AB3C959"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ASTM D638 – Standard Test Method for Tensile Properties of Plastics.</w:t>
      </w:r>
    </w:p>
    <w:p w14:paraId="5E4051CB"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ASTM D785 – Standard Test Method for Rockwell Hardness of Plastics and Electrical Insulating Materials.</w:t>
      </w:r>
    </w:p>
    <w:p w14:paraId="648EB954"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ASTM D790 – Standard Test Methods for Flexural Properties of Unreinforced and Reinforced Plastics and Electrical Insulating Materials.</w:t>
      </w:r>
    </w:p>
    <w:p w14:paraId="5268AA86"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ASTM D 2563 – Standard Practice for Classifying Visual Defects in Glass-Reinforced Plastic Laminate Parts.</w:t>
      </w:r>
    </w:p>
    <w:p w14:paraId="1462BCCF"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ASTM D2583 – Standard Test Method for Indentation Hardness of Rigid Plastic by Means of a Barcol Impressor.</w:t>
      </w:r>
    </w:p>
    <w:p w14:paraId="2AF21AC8"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ASTM D2584 – Standard Test Method for Ignition Loss of Cured Reinforced Resins.</w:t>
      </w:r>
    </w:p>
    <w:p w14:paraId="24FA2C5F"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ASTM D3753 – Standard Specification for Glass-Fiber-Reinforced Polyester Manholes and Wetwells.</w:t>
      </w:r>
    </w:p>
    <w:p w14:paraId="2C84F774"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All references shall be of the latest revision.</w:t>
      </w:r>
    </w:p>
    <w:p w14:paraId="0415E6CD" w14:textId="77777777" w:rsidR="00FE2D83" w:rsidRPr="00C06939" w:rsidRDefault="00FE2D83" w:rsidP="00FE2D83">
      <w:pPr>
        <w:pStyle w:val="ListParagraph"/>
        <w:spacing w:line="276" w:lineRule="auto"/>
        <w:ind w:left="792"/>
        <w:rPr>
          <w:rFonts w:ascii="Arial" w:hAnsi="Arial"/>
          <w:color w:val="000000"/>
          <w:sz w:val="20"/>
          <w:szCs w:val="20"/>
        </w:rPr>
      </w:pPr>
    </w:p>
    <w:p w14:paraId="5743E8CA"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SUBMITTALS</w:t>
      </w:r>
    </w:p>
    <w:p w14:paraId="63466E90"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Units</w:t>
      </w:r>
    </w:p>
    <w:p w14:paraId="200C7AB5"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All submittals, specifications, drawings, brochures, installation instructions, descriptive literature, etc. shall have all units of measurement in both Imperial and SI units.</w:t>
      </w:r>
    </w:p>
    <w:p w14:paraId="19CC36EA"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Drawings</w:t>
      </w:r>
    </w:p>
    <w:p w14:paraId="4A637B96"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Project specific drawings, showing:</w:t>
      </w:r>
    </w:p>
    <w:p w14:paraId="6588F565"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Overall structure length, width, and height.</w:t>
      </w:r>
    </w:p>
    <w:p w14:paraId="523AFD9B"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Critical elevations.</w:t>
      </w:r>
    </w:p>
    <w:p w14:paraId="3C1FFBF3"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Ladder, top, coupling, and diversion structure orientations.</w:t>
      </w:r>
    </w:p>
    <w:p w14:paraId="32116E8C"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Joints, connections, fasteners.</w:t>
      </w:r>
    </w:p>
    <w:p w14:paraId="61CABF75"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Sizes, spacing, and locations of structural members, ribs, anchoring clips, and dimensional bracing.</w:t>
      </w:r>
    </w:p>
    <w:p w14:paraId="3A1FDA19"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Materials and thicknesses of construction.</w:t>
      </w:r>
    </w:p>
    <w:p w14:paraId="72FECED1"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Generic layouts or check marked brochures shall be rejected without review.</w:t>
      </w:r>
    </w:p>
    <w:p w14:paraId="34510AAF"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Specifications</w:t>
      </w:r>
    </w:p>
    <w:p w14:paraId="24139E7D"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Project specific specifications.</w:t>
      </w:r>
    </w:p>
    <w:p w14:paraId="1FB3DCC1"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Generic or check marked specifications shall be rejected without review.</w:t>
      </w:r>
    </w:p>
    <w:p w14:paraId="5228AC8F"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Receiving, Handling, and Storage Instructions</w:t>
      </w:r>
    </w:p>
    <w:p w14:paraId="7D70B89F"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Installation Instructions</w:t>
      </w:r>
    </w:p>
    <w:p w14:paraId="6867A152"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Operation and Maintenance Instructions</w:t>
      </w:r>
    </w:p>
    <w:p w14:paraId="0D1D7E6C" w14:textId="77777777" w:rsidR="00B40B5B" w:rsidRDefault="00B40B5B" w:rsidP="00B40B5B">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Product Warranty</w:t>
      </w:r>
      <w:r>
        <w:rPr>
          <w:rFonts w:ascii="Arial" w:hAnsi="Arial" w:cs="Arial"/>
          <w:color w:val="000000"/>
          <w:sz w:val="20"/>
          <w:szCs w:val="20"/>
        </w:rPr>
        <w:t xml:space="preserve"> and Warranty Registration Form</w:t>
      </w:r>
    </w:p>
    <w:p w14:paraId="3F87BA78" w14:textId="77777777" w:rsidR="00B40B5B" w:rsidRPr="009C335D" w:rsidRDefault="00B40B5B" w:rsidP="00B40B5B">
      <w:pPr>
        <w:pStyle w:val="ListParagraph"/>
        <w:numPr>
          <w:ilvl w:val="1"/>
          <w:numId w:val="1"/>
        </w:numPr>
        <w:spacing w:after="0" w:line="276" w:lineRule="auto"/>
        <w:rPr>
          <w:rFonts w:ascii="Arial" w:hAnsi="Arial" w:cs="Arial"/>
          <w:color w:val="000000"/>
          <w:sz w:val="20"/>
          <w:szCs w:val="20"/>
        </w:rPr>
      </w:pPr>
      <w:r>
        <w:rPr>
          <w:rFonts w:ascii="Arial" w:hAnsi="Arial" w:cs="Arial"/>
          <w:color w:val="000000"/>
          <w:sz w:val="20"/>
          <w:szCs w:val="20"/>
        </w:rPr>
        <w:t>Upon Request</w:t>
      </w:r>
    </w:p>
    <w:p w14:paraId="55096123" w14:textId="77777777" w:rsidR="00B40B5B" w:rsidRPr="009C335D" w:rsidRDefault="00B40B5B" w:rsidP="00B40B5B">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Test Data</w:t>
      </w:r>
    </w:p>
    <w:p w14:paraId="3349F736" w14:textId="77777777" w:rsidR="00B40B5B" w:rsidRPr="009C335D" w:rsidRDefault="00B40B5B" w:rsidP="00B40B5B">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Laminate Sample</w:t>
      </w:r>
    </w:p>
    <w:p w14:paraId="379DA7BD" w14:textId="753780DC"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6-inch [15.24 cm] square samples of representative manhole barrel and </w:t>
      </w:r>
      <w:r w:rsidR="00964DBE">
        <w:rPr>
          <w:rFonts w:ascii="Arial" w:hAnsi="Arial" w:cs="Arial"/>
          <w:color w:val="000000"/>
          <w:sz w:val="20"/>
          <w:szCs w:val="20"/>
        </w:rPr>
        <w:t>diversion structure</w:t>
      </w:r>
      <w:r w:rsidRPr="009C335D">
        <w:rPr>
          <w:rFonts w:ascii="Arial" w:hAnsi="Arial" w:cs="Arial"/>
          <w:color w:val="000000"/>
          <w:sz w:val="20"/>
          <w:szCs w:val="20"/>
        </w:rPr>
        <w:t xml:space="preserve"> laminates, upon request.</w:t>
      </w:r>
    </w:p>
    <w:p w14:paraId="3638BE53" w14:textId="77777777" w:rsidR="00B40B5B" w:rsidRPr="009C335D" w:rsidRDefault="00B40B5B" w:rsidP="00B40B5B">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Quality Assurance Data</w:t>
      </w:r>
    </w:p>
    <w:p w14:paraId="39EA46A0"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Fabricator’s Certificate of Compliance with fabrication requirements.</w:t>
      </w:r>
    </w:p>
    <w:p w14:paraId="6BA4451C"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Qualifications of fabricator’s Quality Assurance Supervisor.</w:t>
      </w:r>
    </w:p>
    <w:p w14:paraId="17FC2CF9"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Copy of fabricator’s Quality Assurance Program.</w:t>
      </w:r>
    </w:p>
    <w:p w14:paraId="40561237"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Quality Assurance Inspection with:</w:t>
      </w:r>
    </w:p>
    <w:p w14:paraId="36B1C5E8" w14:textId="77777777" w:rsidR="00F46055" w:rsidRPr="009C335D" w:rsidRDefault="00F46055" w:rsidP="00F46055">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Sample of i</w:t>
      </w:r>
      <w:r w:rsidRPr="009C335D">
        <w:rPr>
          <w:rFonts w:ascii="Arial" w:hAnsi="Arial" w:cs="Arial"/>
          <w:color w:val="000000"/>
          <w:sz w:val="20"/>
          <w:szCs w:val="20"/>
        </w:rPr>
        <w:t>n-production Quality Assurance Inspection report(s).</w:t>
      </w:r>
    </w:p>
    <w:p w14:paraId="5D021F89" w14:textId="77777777" w:rsidR="00F46055" w:rsidRPr="009C335D" w:rsidRDefault="00F46055" w:rsidP="00F46055">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Sample of c</w:t>
      </w:r>
      <w:r w:rsidRPr="009C335D">
        <w:rPr>
          <w:rFonts w:ascii="Arial" w:hAnsi="Arial" w:cs="Arial"/>
          <w:color w:val="000000"/>
          <w:sz w:val="20"/>
          <w:szCs w:val="20"/>
        </w:rPr>
        <w:t xml:space="preserve">ertificate of post-production Quality Assurance Inspection report(s).    </w:t>
      </w:r>
    </w:p>
    <w:p w14:paraId="6BB27E8E" w14:textId="77777777" w:rsidR="00B40B5B" w:rsidRPr="009C335D" w:rsidRDefault="00B40B5B" w:rsidP="00B40B5B">
      <w:pPr>
        <w:pStyle w:val="ListParagraph"/>
        <w:spacing w:after="0" w:line="276" w:lineRule="auto"/>
        <w:ind w:left="1800"/>
        <w:rPr>
          <w:rFonts w:ascii="Arial" w:hAnsi="Arial" w:cs="Arial"/>
          <w:color w:val="000000"/>
          <w:sz w:val="20"/>
          <w:szCs w:val="20"/>
        </w:rPr>
      </w:pPr>
    </w:p>
    <w:p w14:paraId="3012843B"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MANUFACTURER</w:t>
      </w:r>
    </w:p>
    <w:p w14:paraId="51679D8E" w14:textId="08E6825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 xml:space="preserve">Supply Diversion </w:t>
      </w:r>
      <w:r w:rsidR="00D30264">
        <w:rPr>
          <w:rFonts w:ascii="Arial" w:hAnsi="Arial"/>
          <w:color w:val="000000"/>
          <w:sz w:val="20"/>
          <w:szCs w:val="20"/>
        </w:rPr>
        <w:t>M</w:t>
      </w:r>
      <w:r w:rsidRPr="00C06939">
        <w:rPr>
          <w:rFonts w:ascii="Arial" w:hAnsi="Arial"/>
          <w:color w:val="000000"/>
          <w:sz w:val="20"/>
          <w:szCs w:val="20"/>
        </w:rPr>
        <w:t>anholes as manufactured by:</w:t>
      </w:r>
    </w:p>
    <w:p w14:paraId="0F142D6D"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 xml:space="preserve">Openchannelflow (phone:  855.481.1118 / fax:  855.3316475 / </w:t>
      </w:r>
      <w:r w:rsidRPr="00C06939">
        <w:rPr>
          <w:rFonts w:ascii="Arial" w:hAnsi="Arial"/>
          <w:sz w:val="20"/>
          <w:szCs w:val="20"/>
        </w:rPr>
        <w:t>www.openchannelflow.com).</w:t>
      </w:r>
    </w:p>
    <w:p w14:paraId="141F6419"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Locally represented by:</w:t>
      </w:r>
    </w:p>
    <w:p w14:paraId="134FE116"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XX.</w:t>
      </w:r>
    </w:p>
    <w:p w14:paraId="7A7ABFD6" w14:textId="77777777" w:rsidR="00FE2D83" w:rsidRPr="00C06939" w:rsidRDefault="00FE2D83" w:rsidP="00FE2D83">
      <w:pPr>
        <w:pStyle w:val="ListParagraph"/>
        <w:spacing w:line="276" w:lineRule="auto"/>
        <w:rPr>
          <w:rFonts w:ascii="Arial" w:hAnsi="Arial"/>
          <w:color w:val="000000"/>
          <w:sz w:val="20"/>
          <w:szCs w:val="20"/>
        </w:rPr>
      </w:pPr>
    </w:p>
    <w:p w14:paraId="521E7372"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SUBSTITUTIONS</w:t>
      </w:r>
    </w:p>
    <w:p w14:paraId="753FBC3F"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Manufacturers wishing consideration as acceptable substitutes must follow the steps outlined below.</w:t>
      </w:r>
    </w:p>
    <w:p w14:paraId="2925A2F1"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Include a copy of this specification section with all applicable plans sheets / details, addendum updates, and all referenced / applicable sections.</w:t>
      </w:r>
    </w:p>
    <w:p w14:paraId="23E8BA2A"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Each paragraph must be check marked to indicate complete compliance with the specification or clearly marked to indicate a request for deviation from the specification requirements.</w:t>
      </w:r>
    </w:p>
    <w:p w14:paraId="323AA318"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Use check marks (</w:t>
      </w:r>
      <w:r w:rsidRPr="00C06939">
        <w:rPr>
          <w:rFonts w:ascii="Apple Color Emoji" w:hAnsi="Apple Color Emoji" w:cs="Apple Color Emoji"/>
          <w:color w:val="000000"/>
          <w:sz w:val="20"/>
          <w:szCs w:val="20"/>
        </w:rPr>
        <w:t>✔</w:t>
      </w:r>
      <w:r w:rsidRPr="00C06939">
        <w:rPr>
          <w:rFonts w:ascii="Arial" w:hAnsi="Arial"/>
          <w:color w:val="000000"/>
          <w:sz w:val="20"/>
          <w:szCs w:val="20"/>
        </w:rPr>
        <w:t>) to denote full compliance with a paragraph as a whole.  If deviations from the specifications are indicated and, therefore requested, underline each deviation and denote by a number in the margin to the right of the identified paragraph.</w:t>
      </w:r>
    </w:p>
    <w:p w14:paraId="0E8F8E4A"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The remaining portions of the paragraph not underlined will signify compliance on the part of the Manufacturer with the specifications.</w:t>
      </w:r>
    </w:p>
    <w:p w14:paraId="345253B2"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Include a detailed, written justification for each numbered deviation.</w:t>
      </w:r>
    </w:p>
    <w:p w14:paraId="5561B0F3"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 xml:space="preserve">Failure to comply with the above is sufficient cause to summarily reject the entire request for substitution. </w:t>
      </w:r>
    </w:p>
    <w:p w14:paraId="1FCE3997"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 xml:space="preserve">Requests for substitution must be made in writing and be received by the engineer’s office a minimum of ten (10) business days before the bid opening.  </w:t>
      </w:r>
    </w:p>
    <w:p w14:paraId="45840B21"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Manufacturers not pre-approved shall not be given consideration.</w:t>
      </w:r>
    </w:p>
    <w:p w14:paraId="75ABD072"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 xml:space="preserve">Manufacturers requesting pre-approval must have been regularly engaged in the application, design, and manufacturing of open channel primary devices for at least ten (10) years. </w:t>
      </w:r>
    </w:p>
    <w:p w14:paraId="5B688EFD"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sz w:val="20"/>
          <w:szCs w:val="20"/>
        </w:rPr>
        <w:t>To ensure strict quality control, the Manufacturer may incorporate raw materials from outside vendors, but the Manufacturer must fabricate the final product.  </w:t>
      </w:r>
    </w:p>
    <w:p w14:paraId="55425733"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sz w:val="20"/>
          <w:szCs w:val="20"/>
        </w:rPr>
        <w:t>Job shopping or outside fabrication / sourcing shall not be acceptable.</w:t>
      </w:r>
    </w:p>
    <w:p w14:paraId="6D1830D1"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In addition, the request for substitution must provide information regarding a minimum of ten (10) comparable North American installations, including:</w:t>
      </w:r>
    </w:p>
    <w:p w14:paraId="5415B457"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Owner’s name, location, and contact information.</w:t>
      </w:r>
    </w:p>
    <w:p w14:paraId="5FB45588"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lastRenderedPageBreak/>
        <w:t>Application and performance specifications.</w:t>
      </w:r>
    </w:p>
    <w:p w14:paraId="244219C6"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Date of installation.</w:t>
      </w:r>
    </w:p>
    <w:p w14:paraId="16E392D4"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Operational history.</w:t>
      </w:r>
    </w:p>
    <w:p w14:paraId="338496F3"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Equipment arrangement, including configuration and materials of construction.</w:t>
      </w:r>
    </w:p>
    <w:p w14:paraId="009FAA25" w14:textId="77777777" w:rsidR="00FE2D83" w:rsidRPr="00C06939" w:rsidRDefault="00FE2D83" w:rsidP="00FE2D83">
      <w:pPr>
        <w:pStyle w:val="ListParagraph"/>
        <w:spacing w:line="276" w:lineRule="auto"/>
        <w:ind w:left="1080"/>
        <w:rPr>
          <w:rFonts w:ascii="Arial" w:hAnsi="Arial"/>
          <w:color w:val="000000"/>
          <w:sz w:val="20"/>
          <w:szCs w:val="20"/>
        </w:rPr>
      </w:pPr>
    </w:p>
    <w:p w14:paraId="084EF3F5"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WARRANTY</w:t>
      </w:r>
    </w:p>
    <w:p w14:paraId="57F1BF6B"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 xml:space="preserve">Diversion Manholes shall be warranted to be free of defects in workmanship and materials for five (5) years with a completed warranty registration. </w:t>
      </w:r>
    </w:p>
    <w:p w14:paraId="704940CD"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The warranty period shall begin from the date of shipment.</w:t>
      </w:r>
    </w:p>
    <w:p w14:paraId="4547E14C" w14:textId="77777777" w:rsidR="00FE2D83" w:rsidRPr="00C06939" w:rsidRDefault="00FE2D83" w:rsidP="00FE2D83">
      <w:pPr>
        <w:pStyle w:val="ListParagraph"/>
        <w:spacing w:line="276" w:lineRule="auto"/>
        <w:rPr>
          <w:rFonts w:ascii="Arial" w:hAnsi="Arial"/>
          <w:color w:val="000000"/>
          <w:sz w:val="20"/>
          <w:szCs w:val="20"/>
        </w:rPr>
      </w:pPr>
    </w:p>
    <w:p w14:paraId="719AFEF1"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SYSTEM DESCRIPTION</w:t>
      </w:r>
    </w:p>
    <w:p w14:paraId="623357B0"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Configuration</w:t>
      </w:r>
    </w:p>
    <w:p w14:paraId="66B7E99B"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Diversion Manholes shall be watertight, corrosion resistant units consisting of (as a minimum):  manhole barrel, top, confined space entry warning sign, coupling, diversion structure, end connections (pipe stubs / flanges / caulking collars), base, and mounting flange.</w:t>
      </w:r>
    </w:p>
    <w:p w14:paraId="3889C403"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Diameter</w:t>
      </w:r>
    </w:p>
    <w:p w14:paraId="183185BA"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48-inches [1.22 m] I.D.</w:t>
      </w:r>
    </w:p>
    <w:p w14:paraId="3EE3F3DB"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60-inches [1.52 m] I.D.</w:t>
      </w:r>
    </w:p>
    <w:p w14:paraId="4A0EF6BE"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72-inches [1.83 m] I.D.</w:t>
      </w:r>
    </w:p>
    <w:p w14:paraId="3B1CBD3A"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96-inches [2.44 m] I.D.</w:t>
      </w:r>
    </w:p>
    <w:p w14:paraId="58942A9E"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Inside diameter tolerance:  +/- 1%.</w:t>
      </w:r>
    </w:p>
    <w:p w14:paraId="4733D35A"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Top style</w:t>
      </w:r>
    </w:p>
    <w:p w14:paraId="2A400960"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 xml:space="preserve">Domed fiberglass </w:t>
      </w:r>
    </w:p>
    <w:p w14:paraId="75B46E01"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A full diameter, fully opening reinforced domed fiberglass cover with stainless steel hardware (hinge, padlockable hasp, and cover support gas strut), fiberglass hinge block, and a neoprene sealing gasket applied to the manhole barrel lip.</w:t>
      </w:r>
    </w:p>
    <w:p w14:paraId="25ED1D2B"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The cover shall be designed and tested to withstand a minimum 1,000 lb. [453.6 kg] static load.</w:t>
      </w:r>
    </w:p>
    <w:p w14:paraId="1484B764"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For operator safety, the cover support gas strut shall be sized and mounted so that cover opens at any position unless locked.</w:t>
      </w:r>
    </w:p>
    <w:p w14:paraId="427C36B8"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Aluminum top</w:t>
      </w:r>
    </w:p>
    <w:p w14:paraId="324BFDF2"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A 2/3rds opening aluminum cover rated for 300 psf [14.36 kPa] pedestrian loading, mounted at the top of the manhole barrel and constructed from 1/4-inch [0.635 cm] thick aluminum diamond plate with stainless steel hardware.</w:t>
      </w:r>
    </w:p>
    <w:p w14:paraId="285A033C"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The hatch shall be provided with the following standard equipment:</w:t>
      </w:r>
    </w:p>
    <w:p w14:paraId="203AD1DE" w14:textId="77777777" w:rsidR="00FE2D83" w:rsidRPr="00C06939" w:rsidRDefault="00FE2D83" w:rsidP="00FE2D83">
      <w:pPr>
        <w:pStyle w:val="ListParagraph"/>
        <w:numPr>
          <w:ilvl w:val="5"/>
          <w:numId w:val="1"/>
        </w:numPr>
        <w:spacing w:after="0" w:line="276" w:lineRule="auto"/>
        <w:rPr>
          <w:rFonts w:ascii="Arial" w:hAnsi="Arial"/>
          <w:color w:val="000000"/>
          <w:sz w:val="20"/>
          <w:szCs w:val="20"/>
        </w:rPr>
      </w:pPr>
      <w:r w:rsidRPr="00C06939">
        <w:rPr>
          <w:rFonts w:ascii="Arial" w:hAnsi="Arial"/>
          <w:color w:val="000000"/>
          <w:sz w:val="20"/>
          <w:szCs w:val="20"/>
        </w:rPr>
        <w:t>Stainless steel piano hinge, recessed lift handle, and staple for user-supplied padlock.</w:t>
      </w:r>
    </w:p>
    <w:p w14:paraId="1F4FEDB9"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H-20 traffic reducer</w:t>
      </w:r>
    </w:p>
    <w:p w14:paraId="585FA0E1"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A purpose-built fiberglass reducer cone providing a bearing surface for grade rings and frame / cover system, designed to meet or exceed AASHO H-20 wheel loading (minimum 16,000 pounds [7,257 kg] vertical dynamic wheel load).</w:t>
      </w:r>
    </w:p>
    <w:p w14:paraId="67ABCD4C"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Reducer shall be factory joined to the manhole barrel with resin and glass fiber reinforcement to provide a monolithic, waterproof unit.</w:t>
      </w:r>
    </w:p>
    <w:p w14:paraId="44EFDC96"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The reducer opening shall be:</w:t>
      </w:r>
    </w:p>
    <w:p w14:paraId="40EE499F"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Concentric Ø31 3/4-inch [80.65 cm].</w:t>
      </w:r>
    </w:p>
    <w:p w14:paraId="108B3E84"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H-20 options</w:t>
      </w:r>
    </w:p>
    <w:p w14:paraId="48EA1B0E"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Composite grade rings, frame, and cover</w:t>
      </w:r>
    </w:p>
    <w:p w14:paraId="581CBE67" w14:textId="77777777" w:rsidR="00B40B5B" w:rsidRPr="009C335D" w:rsidRDefault="00B40B5B" w:rsidP="00B40B5B">
      <w:pPr>
        <w:pStyle w:val="ListParagraph"/>
        <w:numPr>
          <w:ilvl w:val="6"/>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w:t>
      </w:r>
    </w:p>
    <w:p w14:paraId="61C158D9" w14:textId="77777777" w:rsidR="00B40B5B" w:rsidRPr="009C335D" w:rsidRDefault="00B40B5B" w:rsidP="00B40B5B">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 shall be provided in sufficient quantity and heights so as to allow the installation of the manhole frame and cover to be installed 12-inches [30.48 cm] above the shoulder of the manhole reducer.</w:t>
      </w:r>
    </w:p>
    <w:p w14:paraId="517A5818" w14:textId="77777777" w:rsidR="00B40B5B" w:rsidRPr="009C335D" w:rsidRDefault="00B40B5B" w:rsidP="00B40B5B">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 shall be composed of 100% recycled post-consumer and industrial waste materials and shall conform to ASTM D4976.</w:t>
      </w:r>
    </w:p>
    <w:p w14:paraId="5D9273B3" w14:textId="77777777" w:rsidR="00B40B5B" w:rsidRPr="009C335D" w:rsidRDefault="00B40B5B" w:rsidP="00B40B5B">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Sufficient quantities of hydrophobic polyurethane adhesive / sealant shall be provided to bond the grade rings to the manhole frame and reducer.</w:t>
      </w:r>
    </w:p>
    <w:p w14:paraId="566D71D8" w14:textId="77777777" w:rsidR="00B40B5B" w:rsidRPr="009C335D" w:rsidRDefault="00B40B5B" w:rsidP="00B40B5B">
      <w:pPr>
        <w:pStyle w:val="ListParagraph"/>
        <w:numPr>
          <w:ilvl w:val="6"/>
          <w:numId w:val="1"/>
        </w:numPr>
        <w:spacing w:after="0" w:line="276" w:lineRule="auto"/>
        <w:rPr>
          <w:rFonts w:ascii="Arial" w:hAnsi="Arial" w:cs="Arial"/>
          <w:color w:val="000000"/>
          <w:sz w:val="20"/>
          <w:szCs w:val="20"/>
        </w:rPr>
      </w:pPr>
      <w:r w:rsidRPr="009C335D">
        <w:rPr>
          <w:rFonts w:ascii="Arial" w:hAnsi="Arial" w:cs="Arial"/>
          <w:color w:val="000000"/>
          <w:sz w:val="20"/>
          <w:szCs w:val="20"/>
        </w:rPr>
        <w:t>Frame and cover system:</w:t>
      </w:r>
    </w:p>
    <w:p w14:paraId="3FB540D0" w14:textId="77777777" w:rsidR="00B40B5B" w:rsidRPr="009C335D" w:rsidRDefault="00B40B5B" w:rsidP="00B40B5B">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Frame and cover system shall contain a minimum of 45% fiber reinforcement in a thermoset resin matrix resulting in a minimum strength to weight ratio of 750:1.</w:t>
      </w:r>
    </w:p>
    <w:p w14:paraId="27844122" w14:textId="77777777" w:rsidR="00B40B5B" w:rsidRPr="009C335D" w:rsidRDefault="00B40B5B" w:rsidP="00B40B5B">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The cover surface shall have a permanently molded slip resistant surface with a minimum coefficient of 0.6 per ASTM C1028.</w:t>
      </w:r>
    </w:p>
    <w:p w14:paraId="17C37977" w14:textId="77777777" w:rsidR="00B40B5B" w:rsidRPr="009C335D" w:rsidRDefault="00B40B5B" w:rsidP="00B40B5B">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Load carrying capacity shall meet AASHTO M306-05, H-20, &amp; H-25.</w:t>
      </w:r>
    </w:p>
    <w:p w14:paraId="411781FA" w14:textId="77777777" w:rsidR="00B40B5B" w:rsidRPr="009C335D" w:rsidRDefault="00B40B5B" w:rsidP="00B40B5B">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Cover shall be held in place by (2) quarter turn-paddle locks. </w:t>
      </w:r>
    </w:p>
    <w:p w14:paraId="426D1F52"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Height</w:t>
      </w:r>
    </w:p>
    <w:p w14:paraId="6F575C6F" w14:textId="192B5DD0"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The manhole shall be _____-feet _____-inches [_____ m] high as measured from the manhole base to:</w:t>
      </w:r>
    </w:p>
    <w:p w14:paraId="058211C1"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Domed fiberglass style:</w:t>
      </w:r>
    </w:p>
    <w:p w14:paraId="69EFBD27" w14:textId="77777777" w:rsidR="00FE2D83" w:rsidRPr="00C06939" w:rsidRDefault="00FE2D83" w:rsidP="00FE2D83">
      <w:pPr>
        <w:pStyle w:val="ListParagraph"/>
        <w:numPr>
          <w:ilvl w:val="5"/>
          <w:numId w:val="1"/>
        </w:numPr>
        <w:spacing w:after="0" w:line="276" w:lineRule="auto"/>
        <w:rPr>
          <w:rFonts w:ascii="Arial" w:hAnsi="Arial"/>
          <w:color w:val="000000"/>
          <w:sz w:val="20"/>
          <w:szCs w:val="20"/>
        </w:rPr>
      </w:pPr>
      <w:r w:rsidRPr="00C06939">
        <w:rPr>
          <w:rFonts w:ascii="Arial" w:hAnsi="Arial"/>
          <w:color w:val="000000"/>
          <w:sz w:val="20"/>
          <w:szCs w:val="20"/>
        </w:rPr>
        <w:t>Surface grade plus 12-inches [30.48 cm].</w:t>
      </w:r>
    </w:p>
    <w:p w14:paraId="2D38692B"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Aluminum top style:</w:t>
      </w:r>
    </w:p>
    <w:p w14:paraId="682774F4" w14:textId="77777777" w:rsidR="00FE2D83" w:rsidRPr="00C06939" w:rsidRDefault="00FE2D83" w:rsidP="00FE2D83">
      <w:pPr>
        <w:pStyle w:val="ListParagraph"/>
        <w:numPr>
          <w:ilvl w:val="5"/>
          <w:numId w:val="1"/>
        </w:numPr>
        <w:spacing w:after="0" w:line="276" w:lineRule="auto"/>
        <w:rPr>
          <w:rFonts w:ascii="Arial" w:hAnsi="Arial"/>
          <w:color w:val="000000"/>
          <w:sz w:val="20"/>
          <w:szCs w:val="20"/>
        </w:rPr>
      </w:pPr>
      <w:r w:rsidRPr="00C06939">
        <w:rPr>
          <w:rFonts w:ascii="Arial" w:hAnsi="Arial"/>
          <w:color w:val="000000"/>
          <w:sz w:val="20"/>
          <w:szCs w:val="20"/>
        </w:rPr>
        <w:t>Surface grade.</w:t>
      </w:r>
    </w:p>
    <w:p w14:paraId="4CBEA8C7"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H-20 traffic reducer style:</w:t>
      </w:r>
    </w:p>
    <w:p w14:paraId="495DC8F6" w14:textId="77777777" w:rsidR="00FE2D83" w:rsidRPr="00C06939" w:rsidRDefault="00FE2D83" w:rsidP="00FE2D83">
      <w:pPr>
        <w:pStyle w:val="ListParagraph"/>
        <w:numPr>
          <w:ilvl w:val="5"/>
          <w:numId w:val="1"/>
        </w:numPr>
        <w:spacing w:after="0" w:line="276" w:lineRule="auto"/>
        <w:rPr>
          <w:rFonts w:ascii="Arial" w:hAnsi="Arial"/>
          <w:color w:val="000000"/>
          <w:sz w:val="20"/>
          <w:szCs w:val="20"/>
        </w:rPr>
      </w:pPr>
      <w:r w:rsidRPr="00C06939">
        <w:rPr>
          <w:rFonts w:ascii="Arial" w:hAnsi="Arial"/>
          <w:color w:val="000000"/>
          <w:sz w:val="20"/>
          <w:szCs w:val="20"/>
        </w:rPr>
        <w:t>Manhole reducer shoulder, typically 12-inches [30.48 cm] below surface grade to allow for the installation of the grade rings, frame, and cover.</w:t>
      </w:r>
    </w:p>
    <w:p w14:paraId="2DF36A12"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Construction</w:t>
      </w:r>
    </w:p>
    <w:p w14:paraId="6E39132C"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One-piece construction.</w:t>
      </w:r>
    </w:p>
    <w:p w14:paraId="61723E9A" w14:textId="77777777" w:rsidR="00B40B5B" w:rsidRDefault="00B40B5B" w:rsidP="00B40B5B">
      <w:pPr>
        <w:pStyle w:val="ListParagraph"/>
        <w:numPr>
          <w:ilvl w:val="3"/>
          <w:numId w:val="1"/>
        </w:numPr>
        <w:spacing w:after="0" w:line="276" w:lineRule="auto"/>
        <w:rPr>
          <w:rFonts w:ascii="Arial" w:hAnsi="Arial" w:cs="Arial"/>
          <w:color w:val="000000"/>
          <w:sz w:val="20"/>
          <w:szCs w:val="20"/>
        </w:rPr>
      </w:pPr>
      <w:r>
        <w:rPr>
          <w:rFonts w:ascii="Arial" w:hAnsi="Arial" w:cs="Arial"/>
          <w:color w:val="000000"/>
          <w:sz w:val="20"/>
          <w:szCs w:val="20"/>
        </w:rPr>
        <w:t>Multi-</w:t>
      </w:r>
      <w:r w:rsidRPr="009C335D">
        <w:rPr>
          <w:rFonts w:ascii="Arial" w:hAnsi="Arial" w:cs="Arial"/>
          <w:color w:val="000000"/>
          <w:sz w:val="20"/>
          <w:szCs w:val="20"/>
        </w:rPr>
        <w:t xml:space="preserve">piece construction, with </w:t>
      </w:r>
      <w:r>
        <w:rPr>
          <w:rFonts w:ascii="Arial" w:hAnsi="Arial" w:cs="Arial"/>
          <w:color w:val="000000"/>
          <w:sz w:val="20"/>
          <w:szCs w:val="20"/>
        </w:rPr>
        <w:t xml:space="preserve">external flange, marine sealant, and stainless steel connection hardware, </w:t>
      </w:r>
      <w:r w:rsidRPr="009C335D">
        <w:rPr>
          <w:rFonts w:ascii="Arial" w:hAnsi="Arial" w:cs="Arial"/>
          <w:color w:val="000000"/>
          <w:sz w:val="20"/>
          <w:szCs w:val="20"/>
        </w:rPr>
        <w:t>field assembly by others.</w:t>
      </w:r>
    </w:p>
    <w:p w14:paraId="76D88251"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Contractor to pipe wrap connection flange(s) for additional watertightness.</w:t>
      </w:r>
    </w:p>
    <w:p w14:paraId="3137ED0A"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Diversion Structure</w:t>
      </w:r>
    </w:p>
    <w:p w14:paraId="498D5879"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Inside drop bowl.</w:t>
      </w:r>
    </w:p>
    <w:p w14:paraId="4E87EA81"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Inside drop bowl for Ø_____-inches [_____ cm] inlet pipe with Ø_____-inches [_____ cm] SDR 35 or Schedule 40 downpipe secured to manhole interior with T-304 stainless steel pipe brackets.</w:t>
      </w:r>
    </w:p>
    <w:p w14:paraId="4F3C3AD1" w14:textId="77777777" w:rsidR="00FE2D83" w:rsidRPr="00C06939" w:rsidRDefault="00FE2D83" w:rsidP="00FE2D83">
      <w:pPr>
        <w:pStyle w:val="ListParagraph"/>
        <w:numPr>
          <w:ilvl w:val="5"/>
          <w:numId w:val="1"/>
        </w:numPr>
        <w:spacing w:after="0" w:line="276" w:lineRule="auto"/>
        <w:rPr>
          <w:rFonts w:ascii="Arial" w:hAnsi="Arial"/>
          <w:color w:val="000000"/>
          <w:sz w:val="20"/>
          <w:szCs w:val="20"/>
        </w:rPr>
      </w:pPr>
      <w:r w:rsidRPr="00C06939">
        <w:rPr>
          <w:rFonts w:ascii="Arial" w:hAnsi="Arial"/>
          <w:color w:val="000000"/>
          <w:sz w:val="20"/>
          <w:szCs w:val="20"/>
        </w:rPr>
        <w:t xml:space="preserve">Fiberglass force hood over inside drop bowl. </w:t>
      </w:r>
    </w:p>
    <w:p w14:paraId="54A9499A"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U-channel _____-inches [_____ cm] deep.</w:t>
      </w:r>
    </w:p>
    <w:p w14:paraId="7D798570"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Integral fiberglass bench with molded-in diamond plate surface.</w:t>
      </w:r>
    </w:p>
    <w:p w14:paraId="3A011A7D"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Removable, recessed narrow opening fiberglass grating with slip resistant top surface.</w:t>
      </w:r>
    </w:p>
    <w:p w14:paraId="5762108A"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Manual slide gates.</w:t>
      </w:r>
    </w:p>
    <w:p w14:paraId="682163E2" w14:textId="77777777" w:rsidR="00FE2D83" w:rsidRPr="00C06939" w:rsidRDefault="00FE2D83" w:rsidP="00FE2D83">
      <w:pPr>
        <w:pStyle w:val="ListParagraph"/>
        <w:numPr>
          <w:ilvl w:val="5"/>
          <w:numId w:val="1"/>
        </w:numPr>
        <w:spacing w:after="0" w:line="276" w:lineRule="auto"/>
        <w:rPr>
          <w:rFonts w:ascii="Arial" w:hAnsi="Arial"/>
          <w:color w:val="000000"/>
          <w:sz w:val="20"/>
          <w:szCs w:val="20"/>
        </w:rPr>
      </w:pPr>
      <w:r w:rsidRPr="00C06939">
        <w:rPr>
          <w:rFonts w:ascii="Arial" w:hAnsi="Arial"/>
          <w:color w:val="000000"/>
          <w:sz w:val="20"/>
          <w:szCs w:val="20"/>
        </w:rPr>
        <w:lastRenderedPageBreak/>
        <w:t>1/4-inch [0.635 cm] thick pultruded fiberglass with lift handle.</w:t>
      </w:r>
    </w:p>
    <w:p w14:paraId="6401C890" w14:textId="77777777" w:rsidR="00FE2D83" w:rsidRPr="00C06939" w:rsidRDefault="00FE2D83" w:rsidP="00FE2D83">
      <w:pPr>
        <w:pStyle w:val="ListParagraph"/>
        <w:numPr>
          <w:ilvl w:val="5"/>
          <w:numId w:val="1"/>
        </w:numPr>
        <w:spacing w:after="0" w:line="276" w:lineRule="auto"/>
        <w:rPr>
          <w:rFonts w:ascii="Arial" w:hAnsi="Arial"/>
          <w:color w:val="000000"/>
          <w:sz w:val="20"/>
          <w:szCs w:val="20"/>
        </w:rPr>
      </w:pPr>
      <w:r w:rsidRPr="00C06939">
        <w:rPr>
          <w:rFonts w:ascii="Arial" w:hAnsi="Arial"/>
          <w:color w:val="000000"/>
          <w:sz w:val="20"/>
          <w:szCs w:val="20"/>
        </w:rPr>
        <w:t>T-304 stainless steel J-hook for storage of slide gates not currently in use.</w:t>
      </w:r>
    </w:p>
    <w:p w14:paraId="7E86C947" w14:textId="77777777" w:rsidR="00B40B5B" w:rsidRPr="009C335D" w:rsidRDefault="00B40B5B" w:rsidP="00B40B5B">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Materials of Construction</w:t>
      </w:r>
    </w:p>
    <w:p w14:paraId="13E495AB" w14:textId="77777777" w:rsidR="00B40B5B" w:rsidRPr="009C335D" w:rsidRDefault="00B40B5B" w:rsidP="00B40B5B">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w:t>
      </w:r>
    </w:p>
    <w:p w14:paraId="434E71C0"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Fiberglass reinforced plastic laminate composed of:</w:t>
      </w:r>
    </w:p>
    <w:p w14:paraId="336EA82B"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Unsaturated, single lot, isophthalic polyester resin with U.V. inhibitors</w:t>
      </w:r>
    </w:p>
    <w:p w14:paraId="37365629"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E-glass reinforcement.</w:t>
      </w:r>
    </w:p>
    <w:p w14:paraId="3A9422E2" w14:textId="77777777" w:rsidR="00B40B5B"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Chemically enhanced silica for improved corrosion resistance, strength, and overall performance.</w:t>
      </w:r>
    </w:p>
    <w:p w14:paraId="37602E70" w14:textId="1CD6ACCD" w:rsidR="00BA33C6" w:rsidRPr="00BA33C6" w:rsidRDefault="00BA33C6" w:rsidP="00BA33C6">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Fillers and additives shall be inert to the environment and construction and may be added as required by the specific manufacturing processes to be used to meet the requirements of this standard but may not include calcium carbonate.</w:t>
      </w:r>
    </w:p>
    <w:p w14:paraId="600B1696"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Wall thickness shall be sufficient to meet or exceed ASTM D3753 and shall be a minimum of 1/2-inch [1.27 cm] thick.</w:t>
      </w:r>
    </w:p>
    <w:p w14:paraId="246E5435"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Interior </w:t>
      </w:r>
    </w:p>
    <w:p w14:paraId="37A13552" w14:textId="77777777" w:rsidR="00B40B5B"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Smooth, resin rich, corrosion resistant to minimize sludge build-up.</w:t>
      </w:r>
    </w:p>
    <w:p w14:paraId="3E8749E1"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Light tan.</w:t>
      </w:r>
    </w:p>
    <w:p w14:paraId="672A1454" w14:textId="77777777" w:rsidR="00B40B5B"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Free of exposed fibers, crazing, delamination, blisters larger than Ø1/2-inch [1.27 cm], and wrinkles with a depth of 1/8 inch [0.3175 cm] or greater.</w:t>
      </w:r>
    </w:p>
    <w:p w14:paraId="433918CA" w14:textId="520B7189" w:rsidR="00BA33C6" w:rsidRPr="00BA33C6" w:rsidRDefault="00BA33C6" w:rsidP="00BA33C6">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Gel coat or paint is not allowed.</w:t>
      </w:r>
    </w:p>
    <w:p w14:paraId="545AC151"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Exterior</w:t>
      </w:r>
    </w:p>
    <w:p w14:paraId="38B7225C"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15 mil (cured) gel coat with U.V. inhibitors on all exterior surfaces.</w:t>
      </w:r>
    </w:p>
    <w:p w14:paraId="64ADE668"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Patterned / rolled glass exterior surface with no exposed fibers, sharp projections, or blisters larger than Ø1/2-inch [1.27 cm].</w:t>
      </w:r>
    </w:p>
    <w:p w14:paraId="7E6D0C74"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Sign</w:t>
      </w:r>
    </w:p>
    <w:p w14:paraId="3883B4D4"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A s</w:t>
      </w:r>
      <w:r w:rsidRPr="009C335D">
        <w:rPr>
          <w:rFonts w:ascii="Arial" w:hAnsi="Arial" w:cs="Arial"/>
          <w:color w:val="000000"/>
          <w:sz w:val="20"/>
          <w:szCs w:val="20"/>
        </w:rPr>
        <w:t>elf-adhesive polyester “Confined Space Entry” sign on the manhole interior.</w:t>
      </w:r>
    </w:p>
    <w:p w14:paraId="2FBCF811"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Sign to comply with ANSI Z535.2 and OSHA 1910.145.</w:t>
      </w:r>
    </w:p>
    <w:p w14:paraId="7F856FDA"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Coupling</w:t>
      </w:r>
    </w:p>
    <w:p w14:paraId="3D20E991" w14:textId="77777777" w:rsidR="00B40B5B"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Ø2-inch [5.08 cm] FNPT fiberglass coupling for power, sampling, sensor, or other cabling laminated to the manhole barrel.</w:t>
      </w:r>
    </w:p>
    <w:p w14:paraId="32AD44C1"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Thru-wall fitting are not acceptable.</w:t>
      </w:r>
    </w:p>
    <w:p w14:paraId="3C337B3A" w14:textId="3F62CAB3"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Ladder</w:t>
      </w:r>
      <w:r w:rsidR="00D22A45">
        <w:rPr>
          <w:rFonts w:ascii="Arial" w:hAnsi="Arial" w:cs="Arial"/>
          <w:color w:val="000000"/>
          <w:sz w:val="20"/>
          <w:szCs w:val="20"/>
        </w:rPr>
        <w:t xml:space="preserve"> </w:t>
      </w:r>
    </w:p>
    <w:p w14:paraId="1E0B351E"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olor w:val="000000" w:themeColor="text1"/>
          <w:sz w:val="20"/>
          <w:szCs w:val="20"/>
        </w:rPr>
        <w:t>Stainless steel ladder support brackets thru-bolted and laminated outside to the manhole barrel</w:t>
      </w:r>
      <w:r w:rsidRPr="009C335D">
        <w:rPr>
          <w:rFonts w:ascii="Arial" w:hAnsi="Arial" w:cs="Arial"/>
          <w:color w:val="000000"/>
          <w:sz w:val="20"/>
          <w:szCs w:val="20"/>
        </w:rPr>
        <w:t xml:space="preserve">.  </w:t>
      </w:r>
    </w:p>
    <w:p w14:paraId="2F017998"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Ladder rungs </w:t>
      </w:r>
    </w:p>
    <w:p w14:paraId="66A290D0"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Pultruded fiberglass 18-inches [45.72 cm] wide x Ø1 1/2-inches [3.81 cm] x 1/4-inch [0.635 cm] thick.</w:t>
      </w:r>
    </w:p>
    <w:p w14:paraId="059A582E"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Reinforced with Ø1/4-inch [0.635 cm] threaded stainless steel rod secured by solid pultruded fiberglass spacers.</w:t>
      </w:r>
    </w:p>
    <w:p w14:paraId="0D357D4F"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Spaced no more than 12-inches [30.48 cm] on center.</w:t>
      </w:r>
    </w:p>
    <w:p w14:paraId="5814F3B3"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Each rung shall have either an integrally molded non-slip surface or a full width, factory applied, coarse grit surface with a minimum dry coefficient of friction of 1.0.</w:t>
      </w:r>
    </w:p>
    <w:p w14:paraId="36D5F61D"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At the first ladder rung there shall be a fixed open cell grating platform to aid in entering / exiting the manhole (domed, aluminum hatch, and Ø48-inch [121.9 cm] manholes).</w:t>
      </w:r>
    </w:p>
    <w:p w14:paraId="0DBE54E7"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Ladders shall meet or exceed OHSA 1910.27 for fixed ladders.</w:t>
      </w:r>
    </w:p>
    <w:p w14:paraId="59CBD505"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Base</w:t>
      </w:r>
    </w:p>
    <w:p w14:paraId="7BB7F602"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The manhole base shall be not less than </w:t>
      </w:r>
      <w:r>
        <w:rPr>
          <w:rFonts w:ascii="Arial" w:hAnsi="Arial" w:cs="Arial"/>
          <w:color w:val="000000"/>
          <w:sz w:val="20"/>
          <w:szCs w:val="20"/>
        </w:rPr>
        <w:t>3/4</w:t>
      </w:r>
      <w:r w:rsidRPr="009C335D">
        <w:rPr>
          <w:rFonts w:ascii="Arial" w:hAnsi="Arial" w:cs="Arial"/>
          <w:color w:val="000000"/>
          <w:sz w:val="20"/>
          <w:szCs w:val="20"/>
        </w:rPr>
        <w:t>-inch [</w:t>
      </w:r>
      <w:r>
        <w:rPr>
          <w:rFonts w:ascii="Arial" w:hAnsi="Arial" w:cs="Arial"/>
          <w:color w:val="000000"/>
          <w:sz w:val="20"/>
          <w:szCs w:val="20"/>
        </w:rPr>
        <w:t>1.905</w:t>
      </w:r>
      <w:r w:rsidRPr="009C335D">
        <w:rPr>
          <w:rFonts w:ascii="Arial" w:hAnsi="Arial" w:cs="Arial"/>
          <w:color w:val="000000"/>
          <w:sz w:val="20"/>
          <w:szCs w:val="20"/>
        </w:rPr>
        <w:t xml:space="preserve"> cm] thick. </w:t>
      </w:r>
    </w:p>
    <w:p w14:paraId="5B6598B8"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Mounting flange</w:t>
      </w:r>
    </w:p>
    <w:p w14:paraId="63A0BD8F"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4-inch [10.16 cm] wide x 3/4-inch [1.905 cm] thick integrally molded around the circumference of the manhole barrel for anchoring the manhole to the concrete pad.</w:t>
      </w:r>
    </w:p>
    <w:p w14:paraId="2894F450"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Pad</w:t>
      </w:r>
    </w:p>
    <w:p w14:paraId="756D60F9"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Contractor to supply e</w:t>
      </w:r>
      <w:r w:rsidRPr="009C335D">
        <w:rPr>
          <w:rFonts w:ascii="Arial" w:hAnsi="Arial" w:cs="Arial"/>
          <w:color w:val="000000"/>
          <w:sz w:val="20"/>
          <w:szCs w:val="20"/>
        </w:rPr>
        <w:t>xpanded polystyrene bead board for placement between the base of the manhole and the concrete slab.</w:t>
      </w:r>
    </w:p>
    <w:p w14:paraId="1EE0E9C5" w14:textId="77777777" w:rsidR="00FE2D83" w:rsidRPr="00C06939" w:rsidRDefault="00FE2D83" w:rsidP="00FE2D83">
      <w:pPr>
        <w:pStyle w:val="ListParagraph"/>
        <w:spacing w:line="276" w:lineRule="auto"/>
        <w:ind w:left="1440"/>
        <w:rPr>
          <w:rFonts w:ascii="Arial" w:hAnsi="Arial"/>
          <w:color w:val="000000"/>
          <w:sz w:val="20"/>
          <w:szCs w:val="20"/>
        </w:rPr>
      </w:pPr>
    </w:p>
    <w:p w14:paraId="3574FC3D"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END CONNECTIONS</w:t>
      </w:r>
    </w:p>
    <w:p w14:paraId="613CB071"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Inlet</w:t>
      </w:r>
    </w:p>
    <w:p w14:paraId="7049BDD5"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_____-inch [_____ cm] pipe stub </w:t>
      </w:r>
    </w:p>
    <w:p w14:paraId="58048BF7" w14:textId="77777777" w:rsidR="00B40B5B"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Elastomeric polyvinyl chloride coupling with stainless steel bands to connection to _____-inch [_____ cm] O.D. pipe.</w:t>
      </w:r>
    </w:p>
    <w:p w14:paraId="417A58AC"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Pr>
          <w:rFonts w:ascii="Arial" w:hAnsi="Arial" w:cs="Arial"/>
          <w:color w:val="000000"/>
          <w:sz w:val="20"/>
          <w:szCs w:val="20"/>
        </w:rPr>
        <w:t>Eccentric e</w:t>
      </w:r>
      <w:r w:rsidRPr="009C335D">
        <w:rPr>
          <w:rFonts w:ascii="Arial" w:hAnsi="Arial" w:cs="Arial"/>
          <w:color w:val="000000"/>
          <w:sz w:val="20"/>
          <w:szCs w:val="20"/>
        </w:rPr>
        <w:t>lastomeric polyvinyl chloride coupling with stainless steel bands to connection to _____-inch [_____ cm] pipe</w:t>
      </w:r>
      <w:r>
        <w:rPr>
          <w:rFonts w:ascii="Arial" w:hAnsi="Arial" w:cs="Arial"/>
          <w:color w:val="000000"/>
          <w:sz w:val="20"/>
          <w:szCs w:val="20"/>
        </w:rPr>
        <w:t xml:space="preserve"> to </w:t>
      </w:r>
      <w:r w:rsidRPr="009C335D">
        <w:rPr>
          <w:rFonts w:ascii="Arial" w:hAnsi="Arial" w:cs="Arial"/>
          <w:color w:val="000000"/>
          <w:sz w:val="20"/>
          <w:szCs w:val="20"/>
        </w:rPr>
        <w:t>_____-inch [_____ cm] pipe.</w:t>
      </w:r>
    </w:p>
    <w:p w14:paraId="0DA8A570"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Raised face _____-inch [_____  cm] adjustable Van Stone flange.</w:t>
      </w:r>
    </w:p>
    <w:p w14:paraId="19DF8332"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ANSI 150 lb. pattern, flat faced flange to connect to _____-inch [_____ cm] flange. </w:t>
      </w:r>
    </w:p>
    <w:p w14:paraId="2EB8CFE9"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Caulking</w:t>
      </w:r>
      <w:r w:rsidRPr="009C335D">
        <w:rPr>
          <w:rFonts w:ascii="Arial" w:hAnsi="Arial" w:cs="Arial"/>
          <w:color w:val="000000"/>
          <w:sz w:val="20"/>
          <w:szCs w:val="20"/>
        </w:rPr>
        <w:t xml:space="preserve"> collar with internal Ø_____-inches [_____ cm].</w:t>
      </w:r>
    </w:p>
    <w:p w14:paraId="030CE0B6"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Outlet</w:t>
      </w:r>
    </w:p>
    <w:p w14:paraId="20154909"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_____-inch [_____ cm] pipe stub </w:t>
      </w:r>
    </w:p>
    <w:p w14:paraId="6B9FAA79" w14:textId="77777777" w:rsidR="00B40B5B"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Elastomeric polyvinyl chloride coupling with stainless steel bands to connection to _____-inch [_____ cm] O.D. pipe.</w:t>
      </w:r>
    </w:p>
    <w:p w14:paraId="675BCA62"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Pr>
          <w:rFonts w:ascii="Arial" w:hAnsi="Arial" w:cs="Arial"/>
          <w:color w:val="000000"/>
          <w:sz w:val="20"/>
          <w:szCs w:val="20"/>
        </w:rPr>
        <w:t>Eccentric e</w:t>
      </w:r>
      <w:r w:rsidRPr="009C335D">
        <w:rPr>
          <w:rFonts w:ascii="Arial" w:hAnsi="Arial" w:cs="Arial"/>
          <w:color w:val="000000"/>
          <w:sz w:val="20"/>
          <w:szCs w:val="20"/>
        </w:rPr>
        <w:t>lastomeric polyvinyl chloride coupling with stainless steel bands to connection to _____-inch [_____ cm] pipe</w:t>
      </w:r>
      <w:r>
        <w:rPr>
          <w:rFonts w:ascii="Arial" w:hAnsi="Arial" w:cs="Arial"/>
          <w:color w:val="000000"/>
          <w:sz w:val="20"/>
          <w:szCs w:val="20"/>
        </w:rPr>
        <w:t xml:space="preserve"> to </w:t>
      </w:r>
      <w:r w:rsidRPr="009C335D">
        <w:rPr>
          <w:rFonts w:ascii="Arial" w:hAnsi="Arial" w:cs="Arial"/>
          <w:color w:val="000000"/>
          <w:sz w:val="20"/>
          <w:szCs w:val="20"/>
        </w:rPr>
        <w:t>_____-inch [_____ cm] pipe.</w:t>
      </w:r>
    </w:p>
    <w:p w14:paraId="476FF721"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Raised face _____-inch [_____  cm] adjustable Van Stone flange.</w:t>
      </w:r>
    </w:p>
    <w:p w14:paraId="2D688B8D"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ANSI 150 lb. pattern, flat faced flange to connect to _____-inch [_____ cm] flange. </w:t>
      </w:r>
    </w:p>
    <w:p w14:paraId="1EBE5C8B"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Caulking</w:t>
      </w:r>
      <w:r w:rsidRPr="009C335D">
        <w:rPr>
          <w:rFonts w:ascii="Arial" w:hAnsi="Arial" w:cs="Arial"/>
          <w:color w:val="000000"/>
          <w:sz w:val="20"/>
          <w:szCs w:val="20"/>
        </w:rPr>
        <w:t xml:space="preserve"> collar with internal Ø_____-inches [_____ cm].</w:t>
      </w:r>
    </w:p>
    <w:p w14:paraId="0E6ACECE" w14:textId="77777777" w:rsidR="00FE2D83" w:rsidRPr="00C06939" w:rsidRDefault="00FE2D83" w:rsidP="00FE2D83">
      <w:pPr>
        <w:pStyle w:val="ListParagraph"/>
        <w:spacing w:line="276" w:lineRule="auto"/>
        <w:ind w:left="1080"/>
        <w:rPr>
          <w:rFonts w:ascii="Arial" w:hAnsi="Arial"/>
          <w:color w:val="000000"/>
          <w:sz w:val="20"/>
          <w:szCs w:val="20"/>
        </w:rPr>
      </w:pPr>
    </w:p>
    <w:p w14:paraId="328C5D73"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MANHOLE ACCESSORIES</w:t>
      </w:r>
    </w:p>
    <w:p w14:paraId="4DE9C97C"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 xml:space="preserve">Customization </w:t>
      </w:r>
    </w:p>
    <w:p w14:paraId="1CE3898B"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Custom gel coat color</w:t>
      </w:r>
    </w:p>
    <w:p w14:paraId="602057C3"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Manhole exterior gel coat color other than standard gray, with U.V. inhibitors, from manufacturer supplied color chart.</w:t>
      </w:r>
    </w:p>
    <w:p w14:paraId="53D3AB81"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___________________________________.</w:t>
      </w:r>
    </w:p>
    <w:p w14:paraId="7A6761A1"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Equipment Mounting / Access Options</w:t>
      </w:r>
    </w:p>
    <w:p w14:paraId="6B1961A9"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Panel</w:t>
      </w:r>
    </w:p>
    <w:p w14:paraId="47C47A1E"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18-inches [45.72 cm] wide x 18-inches [45.72 cm] high fiberglass equipment mounting panel secured to the manhole interior for mounting flow meters, wireless transmission modules, or other small equipment.</w:t>
      </w:r>
    </w:p>
    <w:p w14:paraId="578DB620"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Platforms</w:t>
      </w:r>
    </w:p>
    <w:p w14:paraId="7290D2AC"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lastRenderedPageBreak/>
        <w:t>Half diameter</w:t>
      </w:r>
    </w:p>
    <w:p w14:paraId="38EF03A6"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 xml:space="preserve">Narrow opening fiberglass grating with slip resistant top surface mechanically attached to a fiberglass support base thru-wall bolted and laminated to the manhole barrel. </w:t>
      </w:r>
    </w:p>
    <w:p w14:paraId="446BD830"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Full diameter</w:t>
      </w:r>
    </w:p>
    <w:p w14:paraId="78517DF4"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Narrow opening fiberglass grating with slip resistant top surface mechanically attached to a fiberglass support base thru-wall bolted and laminated to the manhole barrel.</w:t>
      </w:r>
    </w:p>
    <w:p w14:paraId="6959F5A5" w14:textId="77777777" w:rsidR="00FE2D83" w:rsidRPr="00C06939" w:rsidRDefault="00FE2D83" w:rsidP="00FE2D83">
      <w:pPr>
        <w:pStyle w:val="ListParagraph"/>
        <w:numPr>
          <w:ilvl w:val="5"/>
          <w:numId w:val="1"/>
        </w:numPr>
        <w:spacing w:after="0" w:line="276" w:lineRule="auto"/>
        <w:rPr>
          <w:rFonts w:ascii="Arial" w:hAnsi="Arial"/>
          <w:color w:val="000000"/>
          <w:sz w:val="20"/>
          <w:szCs w:val="20"/>
        </w:rPr>
      </w:pPr>
      <w:r w:rsidRPr="00C06939">
        <w:rPr>
          <w:rFonts w:ascii="Arial" w:hAnsi="Arial"/>
          <w:color w:val="000000"/>
          <w:sz w:val="20"/>
          <w:szCs w:val="20"/>
        </w:rPr>
        <w:t>Platform to have open access cutout to lower ladder.</w:t>
      </w:r>
    </w:p>
    <w:p w14:paraId="3B31AC75" w14:textId="77777777" w:rsidR="00FE2D83" w:rsidRPr="00C06939" w:rsidRDefault="00FE2D83" w:rsidP="00FE2D83">
      <w:pPr>
        <w:pStyle w:val="ListParagraph"/>
        <w:numPr>
          <w:ilvl w:val="5"/>
          <w:numId w:val="1"/>
        </w:numPr>
        <w:spacing w:after="0" w:line="276" w:lineRule="auto"/>
        <w:rPr>
          <w:rFonts w:ascii="Arial" w:hAnsi="Arial"/>
          <w:color w:val="000000"/>
          <w:sz w:val="20"/>
          <w:szCs w:val="20"/>
        </w:rPr>
      </w:pPr>
      <w:r w:rsidRPr="00C06939">
        <w:rPr>
          <w:rFonts w:ascii="Arial" w:hAnsi="Arial"/>
          <w:color w:val="000000"/>
          <w:sz w:val="20"/>
          <w:szCs w:val="20"/>
        </w:rPr>
        <w:t xml:space="preserve">Platform to have secured grating section over lower ladder access. </w:t>
      </w:r>
    </w:p>
    <w:p w14:paraId="7BB1E575"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Shelf</w:t>
      </w:r>
    </w:p>
    <w:p w14:paraId="72BCBB5A"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18-inches [45.72 cm] x 12-inches [30.48 cm] deep fiberglass equipment shelf secured to the manhole interior.</w:t>
      </w:r>
    </w:p>
    <w:p w14:paraId="4D6C63A8"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Ventilation</w:t>
      </w:r>
    </w:p>
    <w:p w14:paraId="5237F687"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Passive Ø4-inch [10.16 cm] vent</w:t>
      </w:r>
    </w:p>
    <w:p w14:paraId="47F9725B"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Ø4-inch [10.16 cm] duct extending to within 24-inches [60.96 cm] of the manhole bench or floor and secured with T-304 stainless steel pipe brackets.</w:t>
      </w:r>
    </w:p>
    <w:p w14:paraId="47A4FAAE"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Integral insect screen.</w:t>
      </w:r>
    </w:p>
    <w:p w14:paraId="1F31B516" w14:textId="77777777" w:rsidR="00FE2D83" w:rsidRPr="00C06939" w:rsidRDefault="00FE2D83" w:rsidP="00FE2D83">
      <w:pPr>
        <w:pStyle w:val="ListParagraph"/>
        <w:spacing w:line="276" w:lineRule="auto"/>
        <w:ind w:left="1440"/>
        <w:rPr>
          <w:rFonts w:ascii="Arial" w:hAnsi="Arial"/>
          <w:color w:val="000000"/>
          <w:sz w:val="20"/>
          <w:szCs w:val="20"/>
        </w:rPr>
      </w:pPr>
    </w:p>
    <w:p w14:paraId="50FCD898"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FIELD ASSISTANCE</w:t>
      </w:r>
    </w:p>
    <w:p w14:paraId="0F0E23A0"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Qualified factory representative shall provide on-site assistance, consisting of:</w:t>
      </w:r>
    </w:p>
    <w:p w14:paraId="2C7973E3"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(___) days of installation observation.</w:t>
      </w:r>
    </w:p>
    <w:p w14:paraId="4A5F9F3C"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Factory representative shall complete a Certification of Installation Observation.</w:t>
      </w:r>
    </w:p>
    <w:p w14:paraId="516C9D7C"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Installation observation shall not alleviate installing party from proper installation liability.</w:t>
      </w:r>
    </w:p>
    <w:p w14:paraId="4EE26BF9"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(___) days of operator training.</w:t>
      </w:r>
    </w:p>
    <w:p w14:paraId="407C34B7" w14:textId="77777777" w:rsidR="00FE2D83" w:rsidRDefault="00FE2D83"/>
    <w:sectPr w:rsidR="00FE2D83" w:rsidSect="00FE2D83">
      <w:headerReference w:type="default" r:id="rId7"/>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85B5D" w14:textId="77777777" w:rsidR="00033E5E" w:rsidRDefault="00033E5E" w:rsidP="00FE2D83">
      <w:r>
        <w:separator/>
      </w:r>
    </w:p>
  </w:endnote>
  <w:endnote w:type="continuationSeparator" w:id="0">
    <w:p w14:paraId="541BF6F4" w14:textId="77777777" w:rsidR="00033E5E" w:rsidRDefault="00033E5E" w:rsidP="00FE2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E3EE8" w14:textId="77777777" w:rsidR="00033E5E" w:rsidRDefault="00033E5E" w:rsidP="00FE2D83">
      <w:r>
        <w:separator/>
      </w:r>
    </w:p>
  </w:footnote>
  <w:footnote w:type="continuationSeparator" w:id="0">
    <w:p w14:paraId="5BA42BB1" w14:textId="77777777" w:rsidR="00033E5E" w:rsidRDefault="00033E5E" w:rsidP="00FE2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2AB77" w14:textId="77777777" w:rsidR="00FE2D83" w:rsidRDefault="00FE2D83">
    <w:pPr>
      <w:pStyle w:val="Header"/>
    </w:pPr>
    <w:r>
      <w:rPr>
        <w:noProof/>
      </w:rPr>
      <w:drawing>
        <wp:anchor distT="0" distB="0" distL="114300" distR="114300" simplePos="0" relativeHeight="251658240" behindDoc="1" locked="0" layoutInCell="1" allowOverlap="1" wp14:anchorId="5BF9DFD6" wp14:editId="1C0CE957">
          <wp:simplePos x="0" y="0"/>
          <wp:positionH relativeFrom="column">
            <wp:posOffset>-905933</wp:posOffset>
          </wp:positionH>
          <wp:positionV relativeFrom="paragraph">
            <wp:posOffset>-448733</wp:posOffset>
          </wp:positionV>
          <wp:extent cx="7772362" cy="10058400"/>
          <wp:effectExtent l="0" t="0" r="635" b="0"/>
          <wp:wrapNone/>
          <wp:docPr id="1388583692" name="Picture 2"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83692" name="Picture 2" descr="A screen shot of a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3085" cy="100852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14586"/>
    <w:multiLevelType w:val="multilevel"/>
    <w:tmpl w:val="3BA145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61582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9BD"/>
    <w:rsid w:val="0000727A"/>
    <w:rsid w:val="00033E5E"/>
    <w:rsid w:val="000B3C94"/>
    <w:rsid w:val="001E1E1A"/>
    <w:rsid w:val="003F6137"/>
    <w:rsid w:val="004D4FD9"/>
    <w:rsid w:val="004D673B"/>
    <w:rsid w:val="00523481"/>
    <w:rsid w:val="00695367"/>
    <w:rsid w:val="006F63CC"/>
    <w:rsid w:val="00891CC4"/>
    <w:rsid w:val="008C2F7C"/>
    <w:rsid w:val="00921E11"/>
    <w:rsid w:val="009550C7"/>
    <w:rsid w:val="00964DBE"/>
    <w:rsid w:val="00974865"/>
    <w:rsid w:val="00A17300"/>
    <w:rsid w:val="00A279BD"/>
    <w:rsid w:val="00AD0AFC"/>
    <w:rsid w:val="00AE5B6A"/>
    <w:rsid w:val="00B40B5B"/>
    <w:rsid w:val="00B43B92"/>
    <w:rsid w:val="00B740D6"/>
    <w:rsid w:val="00BA33C6"/>
    <w:rsid w:val="00C8179F"/>
    <w:rsid w:val="00CD0A1E"/>
    <w:rsid w:val="00D22A45"/>
    <w:rsid w:val="00D24F91"/>
    <w:rsid w:val="00D30264"/>
    <w:rsid w:val="00E465BD"/>
    <w:rsid w:val="00F46055"/>
    <w:rsid w:val="00F957E5"/>
    <w:rsid w:val="00FD2199"/>
    <w:rsid w:val="00FE2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9EC84"/>
  <w15:chartTrackingRefBased/>
  <w15:docId w15:val="{7D63B298-7277-C249-A0BA-F14DCB76E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D83"/>
    <w:pPr>
      <w:spacing w:after="0" w:line="240" w:lineRule="auto"/>
    </w:pPr>
    <w:rPr>
      <w:rFonts w:ascii="Cambria" w:eastAsia="MS Mincho" w:hAnsi="Cambria" w:cs="Arial"/>
      <w:kern w:val="0"/>
      <w14:ligatures w14:val="none"/>
    </w:rPr>
  </w:style>
  <w:style w:type="paragraph" w:styleId="Heading1">
    <w:name w:val="heading 1"/>
    <w:basedOn w:val="Normal"/>
    <w:next w:val="Normal"/>
    <w:link w:val="Heading1Char"/>
    <w:uiPriority w:val="9"/>
    <w:qFormat/>
    <w:rsid w:val="00FE2D8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E2D8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E2D83"/>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E2D83"/>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E2D83"/>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E2D83"/>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E2D83"/>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E2D83"/>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E2D83"/>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D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2D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2D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2D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2D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2D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D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D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D83"/>
    <w:rPr>
      <w:rFonts w:eastAsiaTheme="majorEastAsia" w:cstheme="majorBidi"/>
      <w:color w:val="272727" w:themeColor="text1" w:themeTint="D8"/>
    </w:rPr>
  </w:style>
  <w:style w:type="paragraph" w:styleId="Title">
    <w:name w:val="Title"/>
    <w:basedOn w:val="Normal"/>
    <w:next w:val="Normal"/>
    <w:link w:val="TitleChar"/>
    <w:uiPriority w:val="10"/>
    <w:qFormat/>
    <w:rsid w:val="00FE2D8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E2D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2D8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E2D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2D83"/>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E2D83"/>
    <w:rPr>
      <w:i/>
      <w:iCs/>
      <w:color w:val="404040" w:themeColor="text1" w:themeTint="BF"/>
    </w:rPr>
  </w:style>
  <w:style w:type="paragraph" w:styleId="ListParagraph">
    <w:name w:val="List Paragraph"/>
    <w:basedOn w:val="Normal"/>
    <w:qFormat/>
    <w:rsid w:val="00FE2D83"/>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FE2D83"/>
    <w:rPr>
      <w:i/>
      <w:iCs/>
      <w:color w:val="0F4761" w:themeColor="accent1" w:themeShade="BF"/>
    </w:rPr>
  </w:style>
  <w:style w:type="paragraph" w:styleId="IntenseQuote">
    <w:name w:val="Intense Quote"/>
    <w:basedOn w:val="Normal"/>
    <w:next w:val="Normal"/>
    <w:link w:val="IntenseQuoteChar"/>
    <w:uiPriority w:val="30"/>
    <w:qFormat/>
    <w:rsid w:val="00FE2D8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E2D83"/>
    <w:rPr>
      <w:i/>
      <w:iCs/>
      <w:color w:val="0F4761" w:themeColor="accent1" w:themeShade="BF"/>
    </w:rPr>
  </w:style>
  <w:style w:type="character" w:styleId="IntenseReference">
    <w:name w:val="Intense Reference"/>
    <w:basedOn w:val="DefaultParagraphFont"/>
    <w:uiPriority w:val="32"/>
    <w:qFormat/>
    <w:rsid w:val="00FE2D83"/>
    <w:rPr>
      <w:b/>
      <w:bCs/>
      <w:smallCaps/>
      <w:color w:val="0F4761" w:themeColor="accent1" w:themeShade="BF"/>
      <w:spacing w:val="5"/>
    </w:rPr>
  </w:style>
  <w:style w:type="paragraph" w:styleId="Header">
    <w:name w:val="header"/>
    <w:basedOn w:val="Normal"/>
    <w:link w:val="Head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FE2D83"/>
  </w:style>
  <w:style w:type="paragraph" w:styleId="Footer">
    <w:name w:val="footer"/>
    <w:basedOn w:val="Normal"/>
    <w:link w:val="Foot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FE2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issa/Library/CloudStorage/GoogleDrive-alissa@mysharpcreative.com/Shared%20drives/Active%20Projects/Open%20Channel%20Flow/Projects/Informational%20Collateral%20/Spec%20Sheets/Spec-DiversionManho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Spec-DiversionManholes.dotx</Template>
  <TotalTime>5</TotalTime>
  <Pages>7</Pages>
  <Words>2225</Words>
  <Characters>12722</Characters>
  <Application>Microsoft Office Word</Application>
  <DocSecurity>0</DocSecurity>
  <Lines>291</Lines>
  <Paragraphs>205</Paragraphs>
  <ScaleCrop>false</ScaleCrop>
  <HeadingPairs>
    <vt:vector size="2" baseType="variant">
      <vt:variant>
        <vt:lpstr>Title</vt:lpstr>
      </vt:variant>
      <vt:variant>
        <vt:i4>1</vt:i4>
      </vt:variant>
    </vt:vector>
  </HeadingPairs>
  <TitlesOfParts>
    <vt:vector size="1" baseType="lpstr">
      <vt:lpstr>diversion-manhole-specification</vt:lpstr>
    </vt:vector>
  </TitlesOfParts>
  <Manager>Jon Wachter @ Openchannelflow.com</Manager>
  <Company>Openchannelflow</Company>
  <LinksUpToDate>false</LinksUpToDate>
  <CharactersWithSpaces>14788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diversion-manhole-specification</dc:title>
  <dc:subject>Specification for Fiberglass Diversion Manhole Manufactured by Openchannelflow</dc:subject>
  <dc:creator>Jon Wachter @ Openchannelflow.com</dc:creator>
  <cp:keywords>fiberglass, diversion, manhole, specification</cp:keywords>
  <dc:description/>
  <cp:lastModifiedBy>Jon Wachter</cp:lastModifiedBy>
  <cp:revision>9</cp:revision>
  <dcterms:created xsi:type="dcterms:W3CDTF">2024-12-05T19:24:00Z</dcterms:created>
  <dcterms:modified xsi:type="dcterms:W3CDTF">2025-08-15T14:36:00Z</dcterms:modified>
  <cp:category>product specifications</cp:category>
</cp:coreProperties>
</file>