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C335D" w:rsidRPr="009C335D" w:rsidRDefault="00545552" w:rsidP="009C335D">
      <w:pPr>
        <w:spacing w:line="276" w:lineRule="auto"/>
        <w:ind w:right="-360"/>
        <w:rPr>
          <w:rFonts w:ascii="Arial" w:hAnsi="Arial"/>
          <w:b/>
          <w:bCs/>
          <w:color w:val="000000"/>
          <w:sz w:val="30"/>
          <w:szCs w:val="30"/>
        </w:rPr>
      </w:pPr>
      <w:r>
        <w:rPr>
          <w:rFonts w:ascii="Arial" w:hAnsi="Arial"/>
          <w:b/>
          <w:bCs/>
          <w:color w:val="000000"/>
          <w:sz w:val="30"/>
          <w:szCs w:val="30"/>
        </w:rPr>
        <w:t>LASERFLOW</w:t>
      </w:r>
      <w:r w:rsidR="009C335D" w:rsidRPr="009C335D">
        <w:rPr>
          <w:rFonts w:ascii="Arial" w:hAnsi="Arial"/>
          <w:b/>
          <w:bCs/>
          <w:color w:val="000000"/>
          <w:sz w:val="30"/>
          <w:szCs w:val="30"/>
        </w:rPr>
        <w:t xml:space="preserve"> M</w:t>
      </w:r>
      <w:r w:rsidR="005C7D88">
        <w:rPr>
          <w:rFonts w:ascii="Arial" w:hAnsi="Arial"/>
          <w:b/>
          <w:bCs/>
          <w:color w:val="000000"/>
          <w:sz w:val="30"/>
          <w:szCs w:val="30"/>
        </w:rPr>
        <w:t>ETERING</w:t>
      </w:r>
      <w:r w:rsidR="009C335D" w:rsidRPr="009C335D">
        <w:rPr>
          <w:rFonts w:ascii="Arial" w:hAnsi="Arial"/>
          <w:b/>
          <w:bCs/>
          <w:color w:val="000000"/>
          <w:sz w:val="30"/>
          <w:szCs w:val="30"/>
        </w:rPr>
        <w:t xml:space="preserve"> MANHOLES</w:t>
      </w:r>
    </w:p>
    <w:p w:rsidR="009C335D" w:rsidRPr="009C335D" w:rsidRDefault="009C335D" w:rsidP="009C335D">
      <w:pPr>
        <w:spacing w:line="276" w:lineRule="auto"/>
        <w:rPr>
          <w:rFonts w:ascii="Arial" w:hAnsi="Arial"/>
          <w:color w:val="000000"/>
          <w:sz w:val="20"/>
          <w:szCs w:val="20"/>
        </w:rPr>
      </w:pPr>
    </w:p>
    <w:p w:rsidR="009C335D" w:rsidRPr="009C335D" w:rsidRDefault="009C335D" w:rsidP="009C335D">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REFERENCE SPECIFICATIONS, CODES, AND STANDARDS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AASHTO H-20 – Axial Loading. </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ASTM C581 – Standard Practice for Determining Chemical Resistance of Thermosetting Resins Used in Glass-Fiber-Reinforced Structures Intended for Liquid Service. </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ASTM D256 – Standard Test Methods for Determining the Izod Pendulum Impact Resistance of Plastics.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ASTM D638 – Standard Test Method for Tensile Properties of Plastics.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ASTM D785 – Standard Test Method for Rockwell Hardness of Plastics and Electrical Insulating Materials.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ASTM D790 – Standard Test Methods for Flexural Properties of Unreinforced and Reinforced Plastics and Electrical Insulating Materials.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ASTM D 2563 – Standard Practice for Classifying Visual Defects in Glass-Reinforced Plastic Laminate Parts.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ASTM D2583 – Standard Test Method for Indentation Hardness of Rigid Plastic by Means of a Barcol Impressor.</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ASTM D2584 – Standard Test Method for Ignition Loss of Cured Reinforced Resins.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ASTM D3753 – Standard Specification for Glass-Fiber-Reinforced Polyester Manholes and Wetwells.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All references shall be of the latest revision.</w:t>
      </w:r>
    </w:p>
    <w:p w:rsidR="009C335D" w:rsidRPr="009C335D" w:rsidRDefault="009C335D" w:rsidP="009C335D">
      <w:pPr>
        <w:pStyle w:val="ListParagraph"/>
        <w:spacing w:line="276" w:lineRule="auto"/>
        <w:ind w:left="792"/>
        <w:rPr>
          <w:rFonts w:ascii="Arial" w:hAnsi="Arial" w:cs="Arial"/>
          <w:color w:val="000000"/>
          <w:sz w:val="20"/>
          <w:szCs w:val="20"/>
        </w:rPr>
      </w:pPr>
    </w:p>
    <w:p w:rsidR="009C335D" w:rsidRPr="009C335D" w:rsidRDefault="009C335D" w:rsidP="009C335D">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SUBMITTALS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Units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All submittals, specifications, drawings, brochures, installation instructions, descriptive literature, etc. shall have all units of measurement in both Imperial and SI units.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Drawings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Project specific drawings, showing:</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Overall structure length, width, and height.</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Critical elevations.</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Ladder, top, coupling, and primary device orientations.</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Joints, connections, fasteners.</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Sizes, spacing, and locations of structural members, ribs, anchoring clips, and dimensional bracing.</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Materials and thicknesses of construction.</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Minimum and maximum flow rates.  </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Generic layouts or check marked brochures shall be rejected without review.</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Specifications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Project specific specifications.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Generic or check marked specifications shall be rejected without review.</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Receiving, Handling, and Storage Instructions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Installation Instructions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Operation and Maintenance Instructions</w:t>
      </w:r>
    </w:p>
    <w:p w:rsid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Product Warranty</w:t>
      </w:r>
      <w:r w:rsidR="00371835">
        <w:rPr>
          <w:rFonts w:ascii="Arial" w:hAnsi="Arial" w:cs="Arial"/>
          <w:color w:val="000000"/>
          <w:sz w:val="20"/>
          <w:szCs w:val="20"/>
        </w:rPr>
        <w:t xml:space="preserve"> and Warranty Registration Form</w:t>
      </w:r>
    </w:p>
    <w:p w:rsidR="00371835" w:rsidRPr="009C335D" w:rsidRDefault="00371835" w:rsidP="009C335D">
      <w:pPr>
        <w:pStyle w:val="ListParagraph"/>
        <w:numPr>
          <w:ilvl w:val="1"/>
          <w:numId w:val="1"/>
        </w:numPr>
        <w:spacing w:after="0" w:line="276" w:lineRule="auto"/>
        <w:rPr>
          <w:rFonts w:ascii="Arial" w:hAnsi="Arial" w:cs="Arial"/>
          <w:color w:val="000000"/>
          <w:sz w:val="20"/>
          <w:szCs w:val="20"/>
        </w:rPr>
      </w:pPr>
      <w:r>
        <w:rPr>
          <w:rFonts w:ascii="Arial" w:hAnsi="Arial" w:cs="Arial"/>
          <w:color w:val="000000"/>
          <w:sz w:val="20"/>
          <w:szCs w:val="20"/>
        </w:rPr>
        <w:lastRenderedPageBreak/>
        <w:t>Upon Request</w:t>
      </w:r>
    </w:p>
    <w:p w:rsidR="009C335D" w:rsidRPr="009C335D" w:rsidRDefault="009C335D" w:rsidP="00371835">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Laminate Sample</w:t>
      </w:r>
    </w:p>
    <w:p w:rsidR="009C335D" w:rsidRPr="009C335D" w:rsidRDefault="009C335D" w:rsidP="00371835">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6-inch [15.24 cm] square samples of representative manhole</w:t>
      </w:r>
      <w:r w:rsidR="00A9679A">
        <w:rPr>
          <w:rFonts w:ascii="Arial" w:hAnsi="Arial" w:cs="Arial"/>
          <w:color w:val="000000"/>
          <w:sz w:val="20"/>
          <w:szCs w:val="20"/>
        </w:rPr>
        <w:t xml:space="preserve"> laminate</w:t>
      </w:r>
      <w:r w:rsidRPr="009C335D">
        <w:rPr>
          <w:rFonts w:ascii="Arial" w:hAnsi="Arial" w:cs="Arial"/>
          <w:color w:val="000000"/>
          <w:sz w:val="20"/>
          <w:szCs w:val="20"/>
        </w:rPr>
        <w:t>, upon request.</w:t>
      </w:r>
    </w:p>
    <w:p w:rsidR="009C335D" w:rsidRPr="009C335D" w:rsidRDefault="009C335D" w:rsidP="00371835">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Quality Assurance Data</w:t>
      </w:r>
    </w:p>
    <w:p w:rsidR="009C335D" w:rsidRPr="009C335D" w:rsidRDefault="009C335D" w:rsidP="00371835">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Fabricator’s Certificate of Compliance with fabrication requirements.</w:t>
      </w:r>
    </w:p>
    <w:p w:rsidR="009C335D" w:rsidRPr="009C335D" w:rsidRDefault="009C335D" w:rsidP="00371835">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Qualifications of fabricator’s Quality Assurance Supervisor.</w:t>
      </w:r>
    </w:p>
    <w:p w:rsidR="009C335D" w:rsidRPr="009C335D" w:rsidRDefault="009C335D" w:rsidP="00371835">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Copy of fabricator’s Quality Assurance Program.</w:t>
      </w:r>
    </w:p>
    <w:p w:rsidR="009C335D" w:rsidRPr="009C335D" w:rsidRDefault="009C335D" w:rsidP="00371835">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Quality Assurance Inspection with:</w:t>
      </w:r>
    </w:p>
    <w:p w:rsidR="00B014FB" w:rsidRPr="009C335D" w:rsidRDefault="00B014FB" w:rsidP="00B014FB">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Sample of i</w:t>
      </w:r>
      <w:r w:rsidRPr="009C335D">
        <w:rPr>
          <w:rFonts w:ascii="Arial" w:hAnsi="Arial" w:cs="Arial"/>
          <w:color w:val="000000"/>
          <w:sz w:val="20"/>
          <w:szCs w:val="20"/>
        </w:rPr>
        <w:t>n-production Quality Assurance Inspection report(s).</w:t>
      </w:r>
    </w:p>
    <w:p w:rsidR="00B014FB" w:rsidRPr="009C335D" w:rsidRDefault="00B014FB" w:rsidP="00B014FB">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Sample of c</w:t>
      </w:r>
      <w:r w:rsidRPr="009C335D">
        <w:rPr>
          <w:rFonts w:ascii="Arial" w:hAnsi="Arial" w:cs="Arial"/>
          <w:color w:val="000000"/>
          <w:sz w:val="20"/>
          <w:szCs w:val="20"/>
        </w:rPr>
        <w:t xml:space="preserve">ertificate of post-production Quality Assurance Inspection report(s).    </w:t>
      </w:r>
    </w:p>
    <w:p w:rsidR="009C335D" w:rsidRPr="009C335D" w:rsidRDefault="009C335D" w:rsidP="009C335D">
      <w:pPr>
        <w:pStyle w:val="ListParagraph"/>
        <w:spacing w:line="276" w:lineRule="auto"/>
        <w:ind w:left="1080"/>
        <w:rPr>
          <w:rFonts w:ascii="Arial" w:hAnsi="Arial" w:cs="Arial"/>
          <w:color w:val="000000"/>
          <w:sz w:val="20"/>
          <w:szCs w:val="20"/>
        </w:rPr>
      </w:pPr>
    </w:p>
    <w:p w:rsidR="009C335D" w:rsidRPr="009C335D" w:rsidRDefault="009C335D" w:rsidP="009C335D">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MANUFACTURER</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Supply </w:t>
      </w:r>
      <w:proofErr w:type="spellStart"/>
      <w:r w:rsidR="00545552">
        <w:rPr>
          <w:rFonts w:ascii="Arial" w:hAnsi="Arial" w:cs="Arial"/>
          <w:color w:val="000000"/>
          <w:sz w:val="20"/>
          <w:szCs w:val="20"/>
        </w:rPr>
        <w:t>LaserFlow</w:t>
      </w:r>
      <w:proofErr w:type="spellEnd"/>
      <w:r w:rsidR="004747C9">
        <w:rPr>
          <w:rFonts w:ascii="Arial" w:hAnsi="Arial" w:cs="Arial"/>
          <w:color w:val="000000"/>
          <w:sz w:val="20"/>
          <w:szCs w:val="20"/>
        </w:rPr>
        <w:t xml:space="preserve"> </w:t>
      </w:r>
      <w:r w:rsidR="005C7D88">
        <w:rPr>
          <w:rFonts w:ascii="Arial" w:hAnsi="Arial" w:cs="Arial"/>
          <w:color w:val="000000"/>
          <w:sz w:val="20"/>
          <w:szCs w:val="20"/>
        </w:rPr>
        <w:t>Metering M</w:t>
      </w:r>
      <w:r w:rsidRPr="009C335D">
        <w:rPr>
          <w:rFonts w:ascii="Arial" w:hAnsi="Arial" w:cs="Arial"/>
          <w:color w:val="000000"/>
          <w:sz w:val="20"/>
          <w:szCs w:val="20"/>
        </w:rPr>
        <w:t>anholes as manufactured by:</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Openchannelflow (phone:  855.481.1118 / fax:  855.3316475 / </w:t>
      </w:r>
      <w:r w:rsidRPr="009C335D">
        <w:rPr>
          <w:rFonts w:ascii="Arial" w:hAnsi="Arial" w:cs="Arial"/>
          <w:sz w:val="20"/>
          <w:szCs w:val="20"/>
        </w:rPr>
        <w:t>www.openchannelflow.com).</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Locally represented by:</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XX.</w:t>
      </w:r>
    </w:p>
    <w:p w:rsidR="009C335D" w:rsidRPr="009C335D" w:rsidRDefault="009C335D" w:rsidP="009C335D">
      <w:pPr>
        <w:pStyle w:val="ListParagraph"/>
        <w:spacing w:line="276" w:lineRule="auto"/>
        <w:rPr>
          <w:rFonts w:ascii="Arial" w:hAnsi="Arial" w:cs="Arial"/>
          <w:color w:val="000000"/>
          <w:sz w:val="20"/>
          <w:szCs w:val="20"/>
        </w:rPr>
      </w:pPr>
    </w:p>
    <w:p w:rsidR="009C335D" w:rsidRPr="009C335D" w:rsidRDefault="009C335D" w:rsidP="009C335D">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SUBSTITUTIONS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Manufacturers wishing consideration as acceptable substitutes must follow the steps outlined below.</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Include a copy of this specification section with all applicable </w:t>
      </w:r>
      <w:proofErr w:type="gramStart"/>
      <w:r w:rsidRPr="009C335D">
        <w:rPr>
          <w:rFonts w:ascii="Arial" w:hAnsi="Arial" w:cs="Arial"/>
          <w:color w:val="000000"/>
          <w:sz w:val="20"/>
          <w:szCs w:val="20"/>
        </w:rPr>
        <w:t>plans</w:t>
      </w:r>
      <w:proofErr w:type="gramEnd"/>
      <w:r w:rsidRPr="009C335D">
        <w:rPr>
          <w:rFonts w:ascii="Arial" w:hAnsi="Arial" w:cs="Arial"/>
          <w:color w:val="000000"/>
          <w:sz w:val="20"/>
          <w:szCs w:val="20"/>
        </w:rPr>
        <w:t xml:space="preserve"> sheets / details, addendum updates, and all referenced / applicable sections.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Each paragraph must be check marked to indicate complete compliance with the specification or clearly marked to indicate a request for deviation from the specification requirements.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Use check marks (</w:t>
      </w:r>
      <w:r w:rsidRPr="009C335D">
        <w:rPr>
          <w:rFonts w:ascii="Apple Color Emoji" w:hAnsi="Apple Color Emoji" w:cs="Apple Color Emoji"/>
          <w:color w:val="000000"/>
          <w:sz w:val="20"/>
          <w:szCs w:val="20"/>
        </w:rPr>
        <w:t>✔</w:t>
      </w:r>
      <w:r w:rsidRPr="009C335D">
        <w:rPr>
          <w:rFonts w:ascii="Arial" w:hAnsi="Arial" w:cs="Arial"/>
          <w:color w:val="000000"/>
          <w:sz w:val="20"/>
          <w:szCs w:val="20"/>
        </w:rPr>
        <w:t>) to denote full compliance with a paragraph as a whole.  If deviations from the specifications are indicated and, therefore requested, underline each deviation and denote by a number in the margin to the right of the identified paragraph.</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The remaining portions of the paragraph not underlined will signify compliance on the part of the Manufacturer with the specifications.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Include a detailed, written justification for each numbered deviation.</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Failure to comply with the above is sufficient cause to summarily reject the entire request for substitution. </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Requests for substitution must be made in writing and be received by the engineer’s office a minimum of ten (10) business days before the bid opening.  </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Manufacturers not pre-approved shall not be given consideration.</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Manufacturers requesting pre-approval must have been regularly engaged in the application, design, and manufacturing of open channel primary devices for at least ten (10) years. </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sz w:val="20"/>
          <w:szCs w:val="20"/>
        </w:rPr>
        <w:t>To ensure strict quality control, the Manufacturer may incorporate raw materials from outside vendors, but the Manufacturer must fabricate the final product.  </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sz w:val="20"/>
          <w:szCs w:val="20"/>
        </w:rPr>
        <w:t>Job shopping or outside fabrication / sourcing shall not be acceptable.</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In addition, the request for substitution must provide information regarding a minimum of ten (10) comparable North American installations, including:</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Owner’s name, location, and contact information.</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Application and performance specifications.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lastRenderedPageBreak/>
        <w:t>Date of installation.</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Operational history.</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Equipment arrangement, including configuration and materials of construction.</w:t>
      </w:r>
    </w:p>
    <w:p w:rsidR="009C335D" w:rsidRPr="009C335D" w:rsidRDefault="009C335D" w:rsidP="009C335D">
      <w:pPr>
        <w:pStyle w:val="ListParagraph"/>
        <w:spacing w:line="276" w:lineRule="auto"/>
        <w:ind w:left="1080"/>
        <w:rPr>
          <w:rFonts w:ascii="Arial" w:hAnsi="Arial" w:cs="Arial"/>
          <w:color w:val="000000"/>
          <w:sz w:val="20"/>
          <w:szCs w:val="20"/>
        </w:rPr>
      </w:pPr>
    </w:p>
    <w:p w:rsidR="009C335D" w:rsidRPr="009C335D" w:rsidRDefault="009C335D" w:rsidP="009C335D">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WARRANTY</w:t>
      </w:r>
    </w:p>
    <w:p w:rsidR="009C335D" w:rsidRPr="009C335D" w:rsidRDefault="00545552" w:rsidP="009C335D">
      <w:pPr>
        <w:pStyle w:val="ListParagraph"/>
        <w:numPr>
          <w:ilvl w:val="1"/>
          <w:numId w:val="1"/>
        </w:numPr>
        <w:spacing w:after="0" w:line="276" w:lineRule="auto"/>
        <w:rPr>
          <w:rFonts w:ascii="Arial" w:hAnsi="Arial" w:cs="Arial"/>
          <w:color w:val="000000"/>
          <w:sz w:val="20"/>
          <w:szCs w:val="20"/>
        </w:rPr>
      </w:pPr>
      <w:proofErr w:type="spellStart"/>
      <w:r>
        <w:rPr>
          <w:rFonts w:ascii="Arial" w:hAnsi="Arial" w:cs="Arial"/>
          <w:color w:val="000000"/>
          <w:sz w:val="20"/>
          <w:szCs w:val="20"/>
        </w:rPr>
        <w:t>LaserFlow</w:t>
      </w:r>
      <w:proofErr w:type="spellEnd"/>
      <w:r>
        <w:rPr>
          <w:rFonts w:ascii="Arial" w:hAnsi="Arial" w:cs="Arial"/>
          <w:color w:val="000000"/>
          <w:sz w:val="20"/>
          <w:szCs w:val="20"/>
        </w:rPr>
        <w:t xml:space="preserve"> </w:t>
      </w:r>
      <w:r w:rsidR="005C7D88">
        <w:rPr>
          <w:rFonts w:ascii="Arial" w:hAnsi="Arial" w:cs="Arial"/>
          <w:color w:val="000000"/>
          <w:sz w:val="20"/>
          <w:szCs w:val="20"/>
        </w:rPr>
        <w:t xml:space="preserve">Metering </w:t>
      </w:r>
      <w:r w:rsidR="009C335D" w:rsidRPr="009C335D">
        <w:rPr>
          <w:rFonts w:ascii="Arial" w:hAnsi="Arial" w:cs="Arial"/>
          <w:color w:val="000000"/>
          <w:sz w:val="20"/>
          <w:szCs w:val="20"/>
        </w:rPr>
        <w:t xml:space="preserve">Manholes shall be warranted to be free of defects in workmanship and materials for five (5) years with a completed warranty registration. </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The warranty period shall begin from the date of shipment.</w:t>
      </w:r>
    </w:p>
    <w:p w:rsidR="009C335D" w:rsidRPr="009C335D" w:rsidRDefault="009C335D" w:rsidP="009C335D">
      <w:pPr>
        <w:pStyle w:val="ListParagraph"/>
        <w:spacing w:line="276" w:lineRule="auto"/>
        <w:rPr>
          <w:rFonts w:ascii="Arial" w:hAnsi="Arial" w:cs="Arial"/>
          <w:color w:val="000000"/>
          <w:sz w:val="20"/>
          <w:szCs w:val="20"/>
        </w:rPr>
      </w:pPr>
    </w:p>
    <w:p w:rsidR="009C335D" w:rsidRPr="009C335D" w:rsidRDefault="009C335D" w:rsidP="009C335D">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SYSTEM DESCRIPTION</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Configuration</w:t>
      </w:r>
    </w:p>
    <w:p w:rsidR="00F246C4" w:rsidRPr="009C335D" w:rsidRDefault="00F246C4" w:rsidP="00F246C4">
      <w:pPr>
        <w:pStyle w:val="ListParagraph"/>
        <w:numPr>
          <w:ilvl w:val="2"/>
          <w:numId w:val="1"/>
        </w:numPr>
        <w:spacing w:after="0" w:line="276" w:lineRule="auto"/>
        <w:rPr>
          <w:rFonts w:ascii="Arial" w:hAnsi="Arial" w:cs="Arial"/>
          <w:color w:val="000000"/>
          <w:sz w:val="20"/>
          <w:szCs w:val="20"/>
        </w:rPr>
      </w:pPr>
      <w:proofErr w:type="spellStart"/>
      <w:r>
        <w:rPr>
          <w:rFonts w:ascii="Arial" w:hAnsi="Arial" w:cs="Arial"/>
          <w:color w:val="000000"/>
          <w:sz w:val="20"/>
          <w:szCs w:val="20"/>
        </w:rPr>
        <w:t>LaserFlow</w:t>
      </w:r>
      <w:proofErr w:type="spellEnd"/>
      <w:r>
        <w:rPr>
          <w:rFonts w:ascii="Arial" w:hAnsi="Arial" w:cs="Arial"/>
          <w:color w:val="000000"/>
          <w:sz w:val="20"/>
          <w:szCs w:val="20"/>
        </w:rPr>
        <w:t xml:space="preserve"> </w:t>
      </w:r>
      <w:r w:rsidR="005C7D88">
        <w:rPr>
          <w:rFonts w:ascii="Arial" w:hAnsi="Arial" w:cs="Arial"/>
          <w:color w:val="000000"/>
          <w:sz w:val="20"/>
          <w:szCs w:val="20"/>
        </w:rPr>
        <w:t>Metering</w:t>
      </w:r>
      <w:r>
        <w:rPr>
          <w:rFonts w:ascii="Arial" w:hAnsi="Arial" w:cs="Arial"/>
          <w:color w:val="000000"/>
          <w:sz w:val="20"/>
          <w:szCs w:val="20"/>
        </w:rPr>
        <w:t xml:space="preserve"> </w:t>
      </w:r>
      <w:r w:rsidRPr="009C335D">
        <w:rPr>
          <w:rFonts w:ascii="Arial" w:hAnsi="Arial" w:cs="Arial"/>
          <w:color w:val="000000"/>
          <w:sz w:val="20"/>
          <w:szCs w:val="20"/>
        </w:rPr>
        <w:t xml:space="preserve">Manholes shall be monolithic, watertight, corrosion resistant units consisting of (as a minimum):  manhole barrel, top, confined space entry warning sign, coupling, </w:t>
      </w:r>
      <w:r>
        <w:rPr>
          <w:rFonts w:ascii="Arial" w:hAnsi="Arial" w:cs="Arial"/>
          <w:color w:val="000000"/>
          <w:sz w:val="20"/>
          <w:szCs w:val="20"/>
        </w:rPr>
        <w:t xml:space="preserve">thru-pipe with sensor beam cut-out, </w:t>
      </w:r>
      <w:r w:rsidRPr="009C335D">
        <w:rPr>
          <w:rFonts w:ascii="Arial" w:hAnsi="Arial" w:cs="Arial"/>
          <w:color w:val="000000"/>
          <w:sz w:val="20"/>
          <w:szCs w:val="20"/>
        </w:rPr>
        <w:t xml:space="preserve">end connections, </w:t>
      </w:r>
      <w:r>
        <w:rPr>
          <w:rFonts w:ascii="Arial" w:hAnsi="Arial" w:cs="Arial"/>
          <w:color w:val="000000"/>
          <w:sz w:val="20"/>
          <w:szCs w:val="20"/>
        </w:rPr>
        <w:t xml:space="preserve">adjustable stainless steel meter support, </w:t>
      </w:r>
      <w:r w:rsidRPr="009C335D">
        <w:rPr>
          <w:rFonts w:ascii="Arial" w:hAnsi="Arial" w:cs="Arial"/>
          <w:color w:val="000000"/>
          <w:sz w:val="20"/>
          <w:szCs w:val="20"/>
        </w:rPr>
        <w:t>base, and mounting flange.</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Diameter</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48-inches [1.22 m] I.D.</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60-inches [1.52 m] I.D.</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72-inches [1.83 m] I.D.</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96-inches [2.44 m] I.D.</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Inside diameter tolerance:  +/- 1%.</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Top style</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Domed fiberglass </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A full diameter, fully opening reinforced domed fiberglass cover with stainless steel hardware (hinge, </w:t>
      </w:r>
      <w:proofErr w:type="spellStart"/>
      <w:r w:rsidRPr="009C335D">
        <w:rPr>
          <w:rFonts w:ascii="Arial" w:hAnsi="Arial" w:cs="Arial"/>
          <w:color w:val="000000"/>
          <w:sz w:val="20"/>
          <w:szCs w:val="20"/>
        </w:rPr>
        <w:t>padlockable</w:t>
      </w:r>
      <w:proofErr w:type="spellEnd"/>
      <w:r w:rsidRPr="009C335D">
        <w:rPr>
          <w:rFonts w:ascii="Arial" w:hAnsi="Arial" w:cs="Arial"/>
          <w:color w:val="000000"/>
          <w:sz w:val="20"/>
          <w:szCs w:val="20"/>
        </w:rPr>
        <w:t xml:space="preserve"> hasp, and cover support gas strut), fiberglass hinge block, and a neoprene sealing gasket applied to the manhole barrel lip.</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The cover shall be designed and tested to withstand a minimum 1,000 lb. [453.6 kg] static load.</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For operator safety, the cover support gas strut shall be sized and mounted so that cover opens at any position unless locked.</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Aluminum top</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A 2/3rds opening aluminum cover rated for 300 </w:t>
      </w:r>
      <w:proofErr w:type="spellStart"/>
      <w:r w:rsidRPr="009C335D">
        <w:rPr>
          <w:rFonts w:ascii="Arial" w:hAnsi="Arial" w:cs="Arial"/>
          <w:color w:val="000000"/>
          <w:sz w:val="20"/>
          <w:szCs w:val="20"/>
        </w:rPr>
        <w:t>psf</w:t>
      </w:r>
      <w:proofErr w:type="spellEnd"/>
      <w:r w:rsidRPr="009C335D">
        <w:rPr>
          <w:rFonts w:ascii="Arial" w:hAnsi="Arial" w:cs="Arial"/>
          <w:color w:val="000000"/>
          <w:sz w:val="20"/>
          <w:szCs w:val="20"/>
        </w:rPr>
        <w:t xml:space="preserve"> [14.36 kPa] pedestrian loading, mounted at the top of the manhole barrel and constructed from 1/4-inch [0.635 cm] thick aluminum diamond plate with stainless steel hardware.</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The hatch shall be provided with the following standard equipment:</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Stainless steel piano hinge, recessed lift handle, and staple for user-supplied padlock.</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H-20 traffic reducer</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A purpose-built fiberglass reducer cone providing a bearing surface for grade rings and frame / cover system, designed to meet or exceed AASHO H-</w:t>
      </w:r>
      <w:proofErr w:type="gramStart"/>
      <w:r w:rsidRPr="009C335D">
        <w:rPr>
          <w:rFonts w:ascii="Arial" w:hAnsi="Arial" w:cs="Arial"/>
          <w:color w:val="000000"/>
          <w:sz w:val="20"/>
          <w:szCs w:val="20"/>
        </w:rPr>
        <w:t>20 wheel</w:t>
      </w:r>
      <w:proofErr w:type="gramEnd"/>
      <w:r w:rsidRPr="009C335D">
        <w:rPr>
          <w:rFonts w:ascii="Arial" w:hAnsi="Arial" w:cs="Arial"/>
          <w:color w:val="000000"/>
          <w:sz w:val="20"/>
          <w:szCs w:val="20"/>
        </w:rPr>
        <w:t xml:space="preserve"> loading (minimum 16,000 pounds [7,257 kg] vertical dynamic wheel load).</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Reducer shall be factory joined to the manhole barrel with resin and glass fiber reinforcement to provide a monolithic, waterproof unit.</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The reducer opening shall be:</w:t>
      </w:r>
    </w:p>
    <w:p w:rsidR="009C335D" w:rsidRPr="009C335D" w:rsidRDefault="009C335D" w:rsidP="00371835">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Concentric Ø31 3/4-inch [80.65 cm].</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lastRenderedPageBreak/>
        <w:t>H-20 options</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Composite grade rings, frame, and cover</w:t>
      </w:r>
    </w:p>
    <w:p w:rsidR="009C335D" w:rsidRPr="009C335D" w:rsidRDefault="009C335D" w:rsidP="009C335D">
      <w:pPr>
        <w:pStyle w:val="ListParagraph"/>
        <w:numPr>
          <w:ilvl w:val="6"/>
          <w:numId w:val="1"/>
        </w:numPr>
        <w:spacing w:after="0" w:line="276" w:lineRule="auto"/>
        <w:rPr>
          <w:rFonts w:ascii="Arial" w:hAnsi="Arial" w:cs="Arial"/>
          <w:color w:val="000000"/>
          <w:sz w:val="20"/>
          <w:szCs w:val="20"/>
        </w:rPr>
      </w:pPr>
      <w:r w:rsidRPr="009C335D">
        <w:rPr>
          <w:rFonts w:ascii="Arial" w:hAnsi="Arial" w:cs="Arial"/>
          <w:color w:val="000000"/>
          <w:sz w:val="20"/>
          <w:szCs w:val="20"/>
        </w:rPr>
        <w:t>Grade rings:</w:t>
      </w:r>
    </w:p>
    <w:p w:rsidR="009C335D" w:rsidRPr="009C335D" w:rsidRDefault="009C335D" w:rsidP="009C335D">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Grade rings shall be provided in sufficient quantity and heights so as to allow the installation of the manhole frame and cover to be installed 12-inches [30.48 cm] above the shoulder of the manhole reducer.</w:t>
      </w:r>
    </w:p>
    <w:p w:rsidR="009C335D" w:rsidRPr="009C335D" w:rsidRDefault="009C335D" w:rsidP="009C335D">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Grade rings shall be composed of 100% recycled post-consumer and industrial waste materials and shall conform to ASTM D4976.</w:t>
      </w:r>
    </w:p>
    <w:p w:rsidR="009C335D" w:rsidRPr="009C335D" w:rsidRDefault="009C335D" w:rsidP="009C335D">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Sufficient quantities of hydrophobic polyurethane adhesive / sealant shall be provided to bond the grade rings to the manhole frame and reducer.</w:t>
      </w:r>
    </w:p>
    <w:p w:rsidR="009C335D" w:rsidRPr="009C335D" w:rsidRDefault="009C335D" w:rsidP="009C335D">
      <w:pPr>
        <w:pStyle w:val="ListParagraph"/>
        <w:numPr>
          <w:ilvl w:val="6"/>
          <w:numId w:val="1"/>
        </w:numPr>
        <w:spacing w:after="0" w:line="276" w:lineRule="auto"/>
        <w:rPr>
          <w:rFonts w:ascii="Arial" w:hAnsi="Arial" w:cs="Arial"/>
          <w:color w:val="000000"/>
          <w:sz w:val="20"/>
          <w:szCs w:val="20"/>
        </w:rPr>
      </w:pPr>
      <w:r w:rsidRPr="009C335D">
        <w:rPr>
          <w:rFonts w:ascii="Arial" w:hAnsi="Arial" w:cs="Arial"/>
          <w:color w:val="000000"/>
          <w:sz w:val="20"/>
          <w:szCs w:val="20"/>
        </w:rPr>
        <w:t>Frame and cover system:</w:t>
      </w:r>
    </w:p>
    <w:p w:rsidR="009C335D" w:rsidRPr="009C335D" w:rsidRDefault="009C335D" w:rsidP="009C335D">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Frame and cover system shall contain a minimum of 45% fiber reinforcement in a thermoset resin matrix resulting in a minimum strength to weight ratio of 750:1.</w:t>
      </w:r>
    </w:p>
    <w:p w:rsidR="009C335D" w:rsidRPr="009C335D" w:rsidRDefault="009C335D" w:rsidP="009C335D">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The cover surface shall have a permanently molded slip resistant surface with a minimum coefficient of 0.6 per ASTM C1028.</w:t>
      </w:r>
    </w:p>
    <w:p w:rsidR="009C335D" w:rsidRPr="009C335D" w:rsidRDefault="009C335D" w:rsidP="009C335D">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Load carrying capacity shall meet AASHTO M306-05, H-20, &amp; H-25.</w:t>
      </w:r>
    </w:p>
    <w:p w:rsidR="009C335D" w:rsidRPr="009C335D" w:rsidRDefault="009C335D" w:rsidP="009C335D">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Cover shall be held in place by (2) quarter turn-paddle locks. </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Height</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The manhole shall be _____-feet _____-inches [_____ cm] high as measured from the inlet pipe invert to:</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Domed fiberglass style:</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Surface grade plus 12-inches [30.48 cm].</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Aluminum top style:</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Surface grade.</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H-20 traffic reducer style:</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Manhole reducer shoulder, typically 12-inches [30.48 cm] below surface grade to allow for the installation of the grade rings, frame, and cover.</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Construction</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One-piece construction.</w:t>
      </w:r>
    </w:p>
    <w:p w:rsidR="009C335D" w:rsidRDefault="00BE56DB" w:rsidP="009C335D">
      <w:pPr>
        <w:pStyle w:val="ListParagraph"/>
        <w:numPr>
          <w:ilvl w:val="3"/>
          <w:numId w:val="1"/>
        </w:numPr>
        <w:spacing w:after="0" w:line="276" w:lineRule="auto"/>
        <w:rPr>
          <w:rFonts w:ascii="Arial" w:hAnsi="Arial" w:cs="Arial"/>
          <w:color w:val="000000"/>
          <w:sz w:val="20"/>
          <w:szCs w:val="20"/>
        </w:rPr>
      </w:pPr>
      <w:r>
        <w:rPr>
          <w:rFonts w:ascii="Arial" w:hAnsi="Arial" w:cs="Arial"/>
          <w:color w:val="000000"/>
          <w:sz w:val="20"/>
          <w:szCs w:val="20"/>
        </w:rPr>
        <w:t>Multi-</w:t>
      </w:r>
      <w:r w:rsidR="009C335D" w:rsidRPr="009C335D">
        <w:rPr>
          <w:rFonts w:ascii="Arial" w:hAnsi="Arial" w:cs="Arial"/>
          <w:color w:val="000000"/>
          <w:sz w:val="20"/>
          <w:szCs w:val="20"/>
        </w:rPr>
        <w:t xml:space="preserve">piece construction, with </w:t>
      </w:r>
      <w:r w:rsidR="00CB7CCE">
        <w:rPr>
          <w:rFonts w:ascii="Arial" w:hAnsi="Arial" w:cs="Arial"/>
          <w:color w:val="000000"/>
          <w:sz w:val="20"/>
          <w:szCs w:val="20"/>
        </w:rPr>
        <w:t xml:space="preserve">external flange, marine sealant, and </w:t>
      </w:r>
      <w:proofErr w:type="gramStart"/>
      <w:r w:rsidR="00CB7CCE">
        <w:rPr>
          <w:rFonts w:ascii="Arial" w:hAnsi="Arial" w:cs="Arial"/>
          <w:color w:val="000000"/>
          <w:sz w:val="20"/>
          <w:szCs w:val="20"/>
        </w:rPr>
        <w:t>stainless steel</w:t>
      </w:r>
      <w:proofErr w:type="gramEnd"/>
      <w:r w:rsidR="00CB7CCE">
        <w:rPr>
          <w:rFonts w:ascii="Arial" w:hAnsi="Arial" w:cs="Arial"/>
          <w:color w:val="000000"/>
          <w:sz w:val="20"/>
          <w:szCs w:val="20"/>
        </w:rPr>
        <w:t xml:space="preserve"> connection hardware, </w:t>
      </w:r>
      <w:r w:rsidR="009C335D" w:rsidRPr="009C335D">
        <w:rPr>
          <w:rFonts w:ascii="Arial" w:hAnsi="Arial" w:cs="Arial"/>
          <w:color w:val="000000"/>
          <w:sz w:val="20"/>
          <w:szCs w:val="20"/>
        </w:rPr>
        <w:t>field assembly by others.</w:t>
      </w:r>
    </w:p>
    <w:p w:rsidR="00CB7CCE" w:rsidRPr="009C335D" w:rsidRDefault="00CB7CCE" w:rsidP="00CB7CCE">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 xml:space="preserve">Contractor to pipe </w:t>
      </w:r>
      <w:r w:rsidR="00BE56DB">
        <w:rPr>
          <w:rFonts w:ascii="Arial" w:hAnsi="Arial" w:cs="Arial"/>
          <w:color w:val="000000"/>
          <w:sz w:val="20"/>
          <w:szCs w:val="20"/>
        </w:rPr>
        <w:t>wrap connection flange(s)</w:t>
      </w:r>
      <w:r>
        <w:rPr>
          <w:rFonts w:ascii="Arial" w:hAnsi="Arial" w:cs="Arial"/>
          <w:color w:val="000000"/>
          <w:sz w:val="20"/>
          <w:szCs w:val="20"/>
        </w:rPr>
        <w:t xml:space="preserve"> for additional watertightness.</w:t>
      </w:r>
    </w:p>
    <w:p w:rsidR="009C335D" w:rsidRPr="009C335D" w:rsidRDefault="00545552" w:rsidP="009C335D">
      <w:pPr>
        <w:pStyle w:val="ListParagraph"/>
        <w:numPr>
          <w:ilvl w:val="2"/>
          <w:numId w:val="1"/>
        </w:numPr>
        <w:spacing w:after="0" w:line="276" w:lineRule="auto"/>
        <w:rPr>
          <w:rFonts w:ascii="Arial" w:hAnsi="Arial" w:cs="Arial"/>
          <w:color w:val="000000"/>
          <w:sz w:val="20"/>
          <w:szCs w:val="20"/>
        </w:rPr>
      </w:pPr>
      <w:proofErr w:type="spellStart"/>
      <w:r>
        <w:rPr>
          <w:rFonts w:ascii="Arial" w:hAnsi="Arial" w:cs="Arial"/>
          <w:color w:val="000000"/>
          <w:sz w:val="20"/>
          <w:szCs w:val="20"/>
        </w:rPr>
        <w:t>LaserFlow</w:t>
      </w:r>
      <w:proofErr w:type="spellEnd"/>
      <w:r>
        <w:rPr>
          <w:rFonts w:ascii="Arial" w:hAnsi="Arial" w:cs="Arial"/>
          <w:color w:val="000000"/>
          <w:sz w:val="20"/>
          <w:szCs w:val="20"/>
        </w:rPr>
        <w:t xml:space="preserve"> Bracket</w:t>
      </w:r>
    </w:p>
    <w:p w:rsidR="00545552" w:rsidRDefault="00545552" w:rsidP="004747C9">
      <w:pPr>
        <w:pStyle w:val="ListParagraph"/>
        <w:numPr>
          <w:ilvl w:val="3"/>
          <w:numId w:val="1"/>
        </w:numPr>
        <w:spacing w:after="0" w:line="276" w:lineRule="auto"/>
        <w:rPr>
          <w:rFonts w:ascii="Arial" w:hAnsi="Arial" w:cs="Arial"/>
          <w:color w:val="000000"/>
          <w:sz w:val="20"/>
          <w:szCs w:val="20"/>
        </w:rPr>
      </w:pPr>
      <w:r>
        <w:rPr>
          <w:rFonts w:ascii="Arial" w:hAnsi="Arial" w:cs="Arial"/>
          <w:color w:val="000000"/>
          <w:sz w:val="20"/>
          <w:szCs w:val="20"/>
        </w:rPr>
        <w:t>Stainless steel construction.</w:t>
      </w:r>
    </w:p>
    <w:p w:rsidR="009C335D" w:rsidRPr="009C335D" w:rsidRDefault="00545552" w:rsidP="004747C9">
      <w:pPr>
        <w:pStyle w:val="ListParagraph"/>
        <w:numPr>
          <w:ilvl w:val="3"/>
          <w:numId w:val="1"/>
        </w:numPr>
        <w:spacing w:after="0" w:line="276" w:lineRule="auto"/>
        <w:rPr>
          <w:rFonts w:ascii="Arial" w:hAnsi="Arial" w:cs="Arial"/>
          <w:color w:val="000000"/>
          <w:sz w:val="20"/>
          <w:szCs w:val="20"/>
        </w:rPr>
      </w:pPr>
      <w:r>
        <w:rPr>
          <w:rFonts w:ascii="Arial" w:hAnsi="Arial" w:cs="Arial"/>
          <w:color w:val="000000"/>
          <w:sz w:val="20"/>
          <w:szCs w:val="20"/>
        </w:rPr>
        <w:t>Latitudinally and longitudinally adjustable.</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End Connections</w:t>
      </w:r>
    </w:p>
    <w:p w:rsidR="00545552" w:rsidRPr="009C335D" w:rsidRDefault="00545552" w:rsidP="00545552">
      <w:pPr>
        <w:pStyle w:val="ListParagraph"/>
        <w:numPr>
          <w:ilvl w:val="3"/>
          <w:numId w:val="1"/>
        </w:numPr>
        <w:spacing w:after="0" w:line="276" w:lineRule="auto"/>
        <w:rPr>
          <w:rFonts w:ascii="Arial" w:hAnsi="Arial" w:cs="Arial"/>
          <w:color w:val="000000"/>
          <w:sz w:val="20"/>
          <w:szCs w:val="20"/>
        </w:rPr>
      </w:pPr>
      <w:r>
        <w:rPr>
          <w:rFonts w:ascii="Arial" w:hAnsi="Arial" w:cs="Arial"/>
          <w:color w:val="000000"/>
          <w:sz w:val="20"/>
          <w:szCs w:val="20"/>
        </w:rPr>
        <w:t>Through pipe</w:t>
      </w:r>
    </w:p>
    <w:p w:rsidR="00545552" w:rsidRDefault="00545552" w:rsidP="00545552">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_____</w:t>
      </w:r>
      <w:r w:rsidRPr="009C335D">
        <w:rPr>
          <w:rFonts w:ascii="Arial" w:hAnsi="Arial" w:cs="Arial"/>
          <w:color w:val="000000"/>
          <w:sz w:val="20"/>
          <w:szCs w:val="20"/>
        </w:rPr>
        <w:t>-inch [_____ cm]</w:t>
      </w:r>
      <w:r>
        <w:rPr>
          <w:rFonts w:ascii="Arial" w:hAnsi="Arial" w:cs="Arial"/>
          <w:color w:val="000000"/>
          <w:sz w:val="20"/>
          <w:szCs w:val="20"/>
        </w:rPr>
        <w:t>.</w:t>
      </w:r>
    </w:p>
    <w:p w:rsidR="00545552" w:rsidRPr="009C335D" w:rsidRDefault="00545552" w:rsidP="00545552">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 xml:space="preserve">Cut-out for </w:t>
      </w:r>
      <w:proofErr w:type="spellStart"/>
      <w:r>
        <w:rPr>
          <w:rFonts w:ascii="Arial" w:hAnsi="Arial" w:cs="Arial"/>
          <w:color w:val="000000"/>
          <w:sz w:val="20"/>
          <w:szCs w:val="20"/>
        </w:rPr>
        <w:t>LaserFlow</w:t>
      </w:r>
      <w:proofErr w:type="spellEnd"/>
      <w:r>
        <w:rPr>
          <w:rFonts w:ascii="Arial" w:hAnsi="Arial" w:cs="Arial"/>
          <w:color w:val="000000"/>
          <w:sz w:val="20"/>
          <w:szCs w:val="20"/>
        </w:rPr>
        <w:t xml:space="preserve"> sensor beam.</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Materials of Construction</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Manhole</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Fiberglass reinforced plastic laminate composed of:</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Unsaturated, single lot, isophthalic polyester resin with U.V. inhibitors</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E-glass reinforcement.</w:t>
      </w:r>
    </w:p>
    <w:p w:rsid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lastRenderedPageBreak/>
        <w:t>Chemically enhanced silica for improved corrosion resistance, strength, and overall performance.</w:t>
      </w:r>
    </w:p>
    <w:p w:rsidR="002A370A" w:rsidRPr="002A370A" w:rsidRDefault="002A370A" w:rsidP="002A370A">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Fillers and additives shall be inert to the environment and construction and may be added as required by the specific manufacturing processes to be used to meet the requirements of this standard but may not include calcium carbonate.</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Wall thickness shall be sufficient to meet or exceed ASTM D3753 and shall be a minimum of 1/2-inch [1.27 cm] thick.</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Interior </w:t>
      </w:r>
    </w:p>
    <w:p w:rsid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Smooth, resin rich, corrosion resistant to minimize sludge build-up.</w:t>
      </w:r>
    </w:p>
    <w:p w:rsidR="00FC352F" w:rsidRPr="009C335D" w:rsidRDefault="00FC352F" w:rsidP="009C335D">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Light tan.</w:t>
      </w:r>
    </w:p>
    <w:p w:rsid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Free of exposed fibers, crazing, delamination, blisters larger than Ø1/2-inch [1.27 cm], and wrinkles with a depth of 1/8 inch [0.3175 cm] or greater.</w:t>
      </w:r>
    </w:p>
    <w:p w:rsidR="002A370A" w:rsidRPr="002A370A" w:rsidRDefault="002A370A" w:rsidP="002A370A">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 xml:space="preserve">Gel coat </w:t>
      </w:r>
      <w:proofErr w:type="spellStart"/>
      <w:r>
        <w:rPr>
          <w:rFonts w:ascii="Arial" w:hAnsi="Arial" w:cs="Arial"/>
          <w:color w:val="000000"/>
          <w:sz w:val="20"/>
          <w:szCs w:val="20"/>
        </w:rPr>
        <w:t>or</w:t>
      </w:r>
      <w:proofErr w:type="spellEnd"/>
      <w:r>
        <w:rPr>
          <w:rFonts w:ascii="Arial" w:hAnsi="Arial" w:cs="Arial"/>
          <w:color w:val="000000"/>
          <w:sz w:val="20"/>
          <w:szCs w:val="20"/>
        </w:rPr>
        <w:t xml:space="preserve"> paint is not allowed.</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Exterior</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15 mil (cured) gel coat with U.V. inhibitors on all exterior surfaces.</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Patterned / rolled glass exterior surface with no exposed fibers, sharp projections, or blisters larger than Ø1/2-inch [1.27 cm].</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Sign</w:t>
      </w:r>
    </w:p>
    <w:p w:rsidR="009C335D" w:rsidRPr="009C335D" w:rsidRDefault="00FC352F" w:rsidP="009C335D">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A s</w:t>
      </w:r>
      <w:r w:rsidR="009C335D" w:rsidRPr="009C335D">
        <w:rPr>
          <w:rFonts w:ascii="Arial" w:hAnsi="Arial" w:cs="Arial"/>
          <w:color w:val="000000"/>
          <w:sz w:val="20"/>
          <w:szCs w:val="20"/>
        </w:rPr>
        <w:t>elf-adhesive polyester “Confined Space Entry” sign on the manhole interior.</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Sign to comply with ANSI Z535.2 and OSHA 1910.145.</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Coupling</w:t>
      </w:r>
    </w:p>
    <w:p w:rsid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Ø2-inch [5.08 cm] FNPT fiberglass coupling for power, sampling, sensor, or other cabling laminated to the manhole barrel.</w:t>
      </w:r>
    </w:p>
    <w:p w:rsidR="00FC352F" w:rsidRPr="009C335D" w:rsidRDefault="00FC352F" w:rsidP="009C335D">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 xml:space="preserve">Thru-wall fitting </w:t>
      </w:r>
      <w:proofErr w:type="gramStart"/>
      <w:r>
        <w:rPr>
          <w:rFonts w:ascii="Arial" w:hAnsi="Arial" w:cs="Arial"/>
          <w:color w:val="000000"/>
          <w:sz w:val="20"/>
          <w:szCs w:val="20"/>
        </w:rPr>
        <w:t>are</w:t>
      </w:r>
      <w:proofErr w:type="gramEnd"/>
      <w:r>
        <w:rPr>
          <w:rFonts w:ascii="Arial" w:hAnsi="Arial" w:cs="Arial"/>
          <w:color w:val="000000"/>
          <w:sz w:val="20"/>
          <w:szCs w:val="20"/>
        </w:rPr>
        <w:t xml:space="preserve"> not acceptable.</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Ladder</w:t>
      </w:r>
    </w:p>
    <w:p w:rsidR="009C335D" w:rsidRPr="009C335D" w:rsidRDefault="00FC352F" w:rsidP="009C335D">
      <w:pPr>
        <w:pStyle w:val="ListParagraph"/>
        <w:numPr>
          <w:ilvl w:val="4"/>
          <w:numId w:val="1"/>
        </w:numPr>
        <w:spacing w:after="0" w:line="276" w:lineRule="auto"/>
        <w:rPr>
          <w:rFonts w:ascii="Arial" w:hAnsi="Arial" w:cs="Arial"/>
          <w:color w:val="000000"/>
          <w:sz w:val="20"/>
          <w:szCs w:val="20"/>
        </w:rPr>
      </w:pPr>
      <w:r>
        <w:rPr>
          <w:rFonts w:ascii="Arial" w:hAnsi="Arial"/>
          <w:color w:val="000000" w:themeColor="text1"/>
          <w:sz w:val="20"/>
          <w:szCs w:val="20"/>
        </w:rPr>
        <w:t>Stainless steel ladder support brackets thru-bolted and laminated outside to the manhole barrel</w:t>
      </w:r>
      <w:r w:rsidR="009C335D" w:rsidRPr="009C335D">
        <w:rPr>
          <w:rFonts w:ascii="Arial" w:hAnsi="Arial" w:cs="Arial"/>
          <w:color w:val="000000"/>
          <w:sz w:val="20"/>
          <w:szCs w:val="20"/>
        </w:rPr>
        <w:t xml:space="preserve">.  </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Ladder rungs </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Pultruded fiberglass 18-inches [45.72 cm] wide x Ø1 1/2-inches [3.81 cm] x 1/4-inch [0.635 cm] thick.</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Reinforced with Ø1/4-inch [0.635 cm] threaded </w:t>
      </w:r>
      <w:proofErr w:type="gramStart"/>
      <w:r w:rsidRPr="009C335D">
        <w:rPr>
          <w:rFonts w:ascii="Arial" w:hAnsi="Arial" w:cs="Arial"/>
          <w:color w:val="000000"/>
          <w:sz w:val="20"/>
          <w:szCs w:val="20"/>
        </w:rPr>
        <w:t>stainless steel</w:t>
      </w:r>
      <w:proofErr w:type="gramEnd"/>
      <w:r w:rsidRPr="009C335D">
        <w:rPr>
          <w:rFonts w:ascii="Arial" w:hAnsi="Arial" w:cs="Arial"/>
          <w:color w:val="000000"/>
          <w:sz w:val="20"/>
          <w:szCs w:val="20"/>
        </w:rPr>
        <w:t xml:space="preserve"> rod secured by solid pultruded fiberglass spacers.</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Spaced no more than 12-inches [30.48 cm] on center.</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Each rung shall have either an integrally molded non-slip surface or a full width, factory applied, coarse grit surface with a minimum dry coefficient of friction of 1.0.</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At the first ladder rung there shall be a fixed open cell grating platform to aid in entering / exiting the manhole (domed, aluminum hatch, and Ø48-inch [121.9 cm] manholes).</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Ladders shall meet or exceed OHSA 1910.27 for fixed ladders.</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Base</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The manhole base shall be not less than </w:t>
      </w:r>
      <w:r w:rsidR="00FC352F">
        <w:rPr>
          <w:rFonts w:ascii="Arial" w:hAnsi="Arial" w:cs="Arial"/>
          <w:color w:val="000000"/>
          <w:sz w:val="20"/>
          <w:szCs w:val="20"/>
        </w:rPr>
        <w:t>3/4</w:t>
      </w:r>
      <w:r w:rsidRPr="009C335D">
        <w:rPr>
          <w:rFonts w:ascii="Arial" w:hAnsi="Arial" w:cs="Arial"/>
          <w:color w:val="000000"/>
          <w:sz w:val="20"/>
          <w:szCs w:val="20"/>
        </w:rPr>
        <w:t>-inch [</w:t>
      </w:r>
      <w:r w:rsidR="00FC352F">
        <w:rPr>
          <w:rFonts w:ascii="Arial" w:hAnsi="Arial" w:cs="Arial"/>
          <w:color w:val="000000"/>
          <w:sz w:val="20"/>
          <w:szCs w:val="20"/>
        </w:rPr>
        <w:t>1.905</w:t>
      </w:r>
      <w:r w:rsidRPr="009C335D">
        <w:rPr>
          <w:rFonts w:ascii="Arial" w:hAnsi="Arial" w:cs="Arial"/>
          <w:color w:val="000000"/>
          <w:sz w:val="20"/>
          <w:szCs w:val="20"/>
        </w:rPr>
        <w:t xml:space="preserve"> cm] thick. </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Mounting flange</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4-inch [10.16 cm] wide x 3/4-inch [1.905 cm] thick integrally molded around the circumference of the manhole barrel for anchoring the manhole to the concrete pad.</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lastRenderedPageBreak/>
        <w:t>Pad</w:t>
      </w:r>
    </w:p>
    <w:p w:rsidR="009C335D" w:rsidRPr="009C335D" w:rsidRDefault="00FC352F" w:rsidP="009C335D">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Contractor to supply e</w:t>
      </w:r>
      <w:r w:rsidR="009C335D" w:rsidRPr="009C335D">
        <w:rPr>
          <w:rFonts w:ascii="Arial" w:hAnsi="Arial" w:cs="Arial"/>
          <w:color w:val="000000"/>
          <w:sz w:val="20"/>
          <w:szCs w:val="20"/>
        </w:rPr>
        <w:t>xpanded polystyrene bead board for placement between the base of the manhole and the concrete slab.</w:t>
      </w:r>
    </w:p>
    <w:p w:rsidR="009C335D" w:rsidRPr="009C335D" w:rsidRDefault="009C335D" w:rsidP="009C335D">
      <w:pPr>
        <w:pStyle w:val="ListParagraph"/>
        <w:spacing w:line="276" w:lineRule="auto"/>
        <w:ind w:left="1440"/>
        <w:rPr>
          <w:rFonts w:ascii="Arial" w:hAnsi="Arial" w:cs="Arial"/>
          <w:color w:val="000000"/>
          <w:sz w:val="20"/>
          <w:szCs w:val="20"/>
        </w:rPr>
      </w:pPr>
    </w:p>
    <w:p w:rsidR="009C335D" w:rsidRPr="009C335D" w:rsidRDefault="009C335D" w:rsidP="009C335D">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FIELD ASSISTANCE</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Qualified factory representative shall provide on-site assistance, consisting of:</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(___) days of installation observation.</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Factory representative shall complete a Certification of Installation Observation.</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Installation observation shall not alleviate installing party from proper installation liability.</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(___) days of operator training.</w:t>
      </w:r>
    </w:p>
    <w:p w:rsidR="00FE2D83" w:rsidRPr="009C335D" w:rsidRDefault="00FE2D83" w:rsidP="009C335D">
      <w:pPr>
        <w:spacing w:line="276" w:lineRule="auto"/>
        <w:rPr>
          <w:rFonts w:ascii="Arial" w:hAnsi="Arial"/>
        </w:rPr>
      </w:pPr>
    </w:p>
    <w:sectPr w:rsidR="00FE2D83" w:rsidRPr="009C335D" w:rsidSect="00FE2D83">
      <w:headerReference w:type="default" r:id="rId7"/>
      <w:pgSz w:w="12240" w:h="15840"/>
      <w:pgMar w:top="25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F478A" w:rsidRDefault="003F478A" w:rsidP="00FE2D83">
      <w:r>
        <w:separator/>
      </w:r>
    </w:p>
  </w:endnote>
  <w:endnote w:type="continuationSeparator" w:id="0">
    <w:p w:rsidR="003F478A" w:rsidRDefault="003F478A" w:rsidP="00FE2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F478A" w:rsidRDefault="003F478A" w:rsidP="00FE2D83">
      <w:r>
        <w:separator/>
      </w:r>
    </w:p>
  </w:footnote>
  <w:footnote w:type="continuationSeparator" w:id="0">
    <w:p w:rsidR="003F478A" w:rsidRDefault="003F478A" w:rsidP="00FE2D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E2D83" w:rsidRDefault="00FE2D83">
    <w:pPr>
      <w:pStyle w:val="Header"/>
    </w:pPr>
    <w:r>
      <w:rPr>
        <w:noProof/>
      </w:rPr>
      <w:drawing>
        <wp:anchor distT="0" distB="0" distL="114300" distR="114300" simplePos="0" relativeHeight="251658240" behindDoc="1" locked="0" layoutInCell="1" allowOverlap="1" wp14:anchorId="0396E07A" wp14:editId="6CFE465F">
          <wp:simplePos x="0" y="0"/>
          <wp:positionH relativeFrom="column">
            <wp:posOffset>-905933</wp:posOffset>
          </wp:positionH>
          <wp:positionV relativeFrom="paragraph">
            <wp:posOffset>-448733</wp:posOffset>
          </wp:positionV>
          <wp:extent cx="7772362" cy="10058400"/>
          <wp:effectExtent l="0" t="0" r="635" b="0"/>
          <wp:wrapNone/>
          <wp:docPr id="1388583692" name="Picture 2"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83692" name="Picture 2" descr="A screen shot of a pho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3085" cy="1008521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A14586"/>
    <w:multiLevelType w:val="multilevel"/>
    <w:tmpl w:val="3BA145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861582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52F"/>
    <w:rsid w:val="0000727A"/>
    <w:rsid w:val="00080E2D"/>
    <w:rsid w:val="000873E2"/>
    <w:rsid w:val="001E1E1A"/>
    <w:rsid w:val="002A370A"/>
    <w:rsid w:val="00322333"/>
    <w:rsid w:val="00371835"/>
    <w:rsid w:val="003B33ED"/>
    <w:rsid w:val="003F478A"/>
    <w:rsid w:val="003F6137"/>
    <w:rsid w:val="004475F0"/>
    <w:rsid w:val="004747C9"/>
    <w:rsid w:val="004B07D8"/>
    <w:rsid w:val="004F3F1B"/>
    <w:rsid w:val="00523481"/>
    <w:rsid w:val="00545552"/>
    <w:rsid w:val="005834FF"/>
    <w:rsid w:val="005C7D88"/>
    <w:rsid w:val="00711F00"/>
    <w:rsid w:val="00721486"/>
    <w:rsid w:val="00921E11"/>
    <w:rsid w:val="009708E4"/>
    <w:rsid w:val="009B5ED7"/>
    <w:rsid w:val="009C335D"/>
    <w:rsid w:val="00A17300"/>
    <w:rsid w:val="00A86C80"/>
    <w:rsid w:val="00A9679A"/>
    <w:rsid w:val="00B00D3B"/>
    <w:rsid w:val="00B014FB"/>
    <w:rsid w:val="00B525FA"/>
    <w:rsid w:val="00BE56DB"/>
    <w:rsid w:val="00C30D56"/>
    <w:rsid w:val="00C62B80"/>
    <w:rsid w:val="00C8179F"/>
    <w:rsid w:val="00CB7CCE"/>
    <w:rsid w:val="00CD0A1E"/>
    <w:rsid w:val="00CF673F"/>
    <w:rsid w:val="00F130D7"/>
    <w:rsid w:val="00F246C4"/>
    <w:rsid w:val="00F51C39"/>
    <w:rsid w:val="00FC352F"/>
    <w:rsid w:val="00FE2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552ED647-544B-5F46-BFE3-446EBE806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D83"/>
    <w:pPr>
      <w:spacing w:after="0" w:line="240" w:lineRule="auto"/>
    </w:pPr>
    <w:rPr>
      <w:rFonts w:ascii="Cambria" w:eastAsia="MS Mincho" w:hAnsi="Cambria" w:cs="Arial"/>
      <w:kern w:val="0"/>
      <w14:ligatures w14:val="none"/>
    </w:rPr>
  </w:style>
  <w:style w:type="paragraph" w:styleId="Heading1">
    <w:name w:val="heading 1"/>
    <w:basedOn w:val="Normal"/>
    <w:next w:val="Normal"/>
    <w:link w:val="Heading1Char"/>
    <w:uiPriority w:val="9"/>
    <w:qFormat/>
    <w:rsid w:val="00FE2D83"/>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E2D83"/>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E2D83"/>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E2D83"/>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FE2D83"/>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FE2D83"/>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FE2D83"/>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FE2D83"/>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FE2D83"/>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D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E2D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E2D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2D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2D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2D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2D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2D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2D83"/>
    <w:rPr>
      <w:rFonts w:eastAsiaTheme="majorEastAsia" w:cstheme="majorBidi"/>
      <w:color w:val="272727" w:themeColor="text1" w:themeTint="D8"/>
    </w:rPr>
  </w:style>
  <w:style w:type="paragraph" w:styleId="Title">
    <w:name w:val="Title"/>
    <w:basedOn w:val="Normal"/>
    <w:next w:val="Normal"/>
    <w:link w:val="TitleChar"/>
    <w:uiPriority w:val="10"/>
    <w:qFormat/>
    <w:rsid w:val="00FE2D83"/>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E2D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2D83"/>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E2D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2D83"/>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FE2D83"/>
    <w:rPr>
      <w:i/>
      <w:iCs/>
      <w:color w:val="404040" w:themeColor="text1" w:themeTint="BF"/>
    </w:rPr>
  </w:style>
  <w:style w:type="paragraph" w:styleId="ListParagraph">
    <w:name w:val="List Paragraph"/>
    <w:basedOn w:val="Normal"/>
    <w:qFormat/>
    <w:rsid w:val="00FE2D83"/>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FE2D83"/>
    <w:rPr>
      <w:i/>
      <w:iCs/>
      <w:color w:val="0F4761" w:themeColor="accent1" w:themeShade="BF"/>
    </w:rPr>
  </w:style>
  <w:style w:type="paragraph" w:styleId="IntenseQuote">
    <w:name w:val="Intense Quote"/>
    <w:basedOn w:val="Normal"/>
    <w:next w:val="Normal"/>
    <w:link w:val="IntenseQuoteChar"/>
    <w:uiPriority w:val="30"/>
    <w:qFormat/>
    <w:rsid w:val="00FE2D83"/>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FE2D83"/>
    <w:rPr>
      <w:i/>
      <w:iCs/>
      <w:color w:val="0F4761" w:themeColor="accent1" w:themeShade="BF"/>
    </w:rPr>
  </w:style>
  <w:style w:type="character" w:styleId="IntenseReference">
    <w:name w:val="Intense Reference"/>
    <w:basedOn w:val="DefaultParagraphFont"/>
    <w:uiPriority w:val="32"/>
    <w:qFormat/>
    <w:rsid w:val="00FE2D83"/>
    <w:rPr>
      <w:b/>
      <w:bCs/>
      <w:smallCaps/>
      <w:color w:val="0F4761" w:themeColor="accent1" w:themeShade="BF"/>
      <w:spacing w:val="5"/>
    </w:rPr>
  </w:style>
  <w:style w:type="paragraph" w:styleId="Header">
    <w:name w:val="header"/>
    <w:basedOn w:val="Normal"/>
    <w:link w:val="HeaderChar"/>
    <w:uiPriority w:val="99"/>
    <w:unhideWhenUsed/>
    <w:rsid w:val="00FE2D83"/>
    <w:pPr>
      <w:tabs>
        <w:tab w:val="center" w:pos="4680"/>
        <w:tab w:val="right" w:pos="9360"/>
      </w:tabs>
    </w:pPr>
    <w:rPr>
      <w:rFonts w:asciiTheme="minorHAnsi" w:eastAsiaTheme="minorHAnsi" w:hAnsiTheme="minorHAnsi" w:cstheme="minorBidi"/>
      <w:kern w:val="2"/>
      <w14:ligatures w14:val="standardContextual"/>
    </w:rPr>
  </w:style>
  <w:style w:type="character" w:customStyle="1" w:styleId="HeaderChar">
    <w:name w:val="Header Char"/>
    <w:basedOn w:val="DefaultParagraphFont"/>
    <w:link w:val="Header"/>
    <w:uiPriority w:val="99"/>
    <w:rsid w:val="00FE2D83"/>
  </w:style>
  <w:style w:type="paragraph" w:styleId="Footer">
    <w:name w:val="footer"/>
    <w:basedOn w:val="Normal"/>
    <w:link w:val="FooterChar"/>
    <w:uiPriority w:val="99"/>
    <w:unhideWhenUsed/>
    <w:rsid w:val="00FE2D83"/>
    <w:pPr>
      <w:tabs>
        <w:tab w:val="center" w:pos="4680"/>
        <w:tab w:val="right" w:pos="9360"/>
      </w:tabs>
    </w:pPr>
    <w:rPr>
      <w:rFonts w:asciiTheme="minorHAnsi" w:eastAsiaTheme="minorHAnsi" w:hAnsiTheme="minorHAnsi" w:cstheme="minorBidi"/>
      <w:kern w:val="2"/>
      <w14:ligatures w14:val="standardContextual"/>
    </w:rPr>
  </w:style>
  <w:style w:type="character" w:customStyle="1" w:styleId="FooterChar">
    <w:name w:val="Footer Char"/>
    <w:basedOn w:val="DefaultParagraphFont"/>
    <w:link w:val="Footer"/>
    <w:uiPriority w:val="99"/>
    <w:rsid w:val="00FE2D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edhorse819/Dropbox/OCF/Graphic%20Design/Sharp%20Creative/SharpCreative-OpenChannelFlow-InformationCollateral-2024/OCF-Specifications-WordTemplates/Spec-WeirFlowMonitoringManhol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Spec-WeirFlowMonitoringManholes.dotx</Template>
  <TotalTime>5</TotalTime>
  <Pages>6</Pages>
  <Words>1710</Words>
  <Characters>9803</Characters>
  <Application>Microsoft Office Word</Application>
  <DocSecurity>0</DocSecurity>
  <Lines>222</Lines>
  <Paragraphs>185</Paragraphs>
  <ScaleCrop>false</ScaleCrop>
  <HeadingPairs>
    <vt:vector size="2" baseType="variant">
      <vt:variant>
        <vt:lpstr>Title</vt:lpstr>
      </vt:variant>
      <vt:variant>
        <vt:i4>1</vt:i4>
      </vt:variant>
    </vt:vector>
  </HeadingPairs>
  <TitlesOfParts>
    <vt:vector size="1" baseType="lpstr">
      <vt:lpstr>Laser-Flow-Meter-Manhole-Spec</vt:lpstr>
    </vt:vector>
  </TitlesOfParts>
  <Manager>Jon Wachter @ Openchannelflow.com</Manager>
  <Company>Openchannelflow</Company>
  <LinksUpToDate>false</LinksUpToDate>
  <CharactersWithSpaces>11328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Laser-Flow-Meter-Manhole-Spec</dc:title>
  <dc:subject>Specification for Fiberglass LaserFlow Manholes Manufactured by Openchannelflow</dc:subject>
  <dc:creator>Jon Wachter @ Openchannelflow.com</dc:creator>
  <cp:keywords>laserflow, fiberglass, packaged, flow, metering, manhole, specification, laser, isco, teledyne, </cp:keywords>
  <dc:description/>
  <cp:lastModifiedBy>Jon Wachter</cp:lastModifiedBy>
  <cp:revision>9</cp:revision>
  <dcterms:created xsi:type="dcterms:W3CDTF">2024-12-05T20:22:00Z</dcterms:created>
  <dcterms:modified xsi:type="dcterms:W3CDTF">2025-08-15T14:38:00Z</dcterms:modified>
  <cp:category>product specifications</cp:category>
</cp:coreProperties>
</file>