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3013A" w14:textId="36AFD60E" w:rsidR="00D471DB" w:rsidRPr="00D471DB" w:rsidRDefault="004D416F" w:rsidP="00D471DB">
      <w:pPr>
        <w:spacing w:line="276" w:lineRule="auto"/>
        <w:rPr>
          <w:rFonts w:ascii="Arial" w:hAnsi="Arial"/>
          <w:b/>
          <w:bCs/>
          <w:color w:val="000000"/>
          <w:sz w:val="30"/>
          <w:szCs w:val="30"/>
        </w:rPr>
      </w:pPr>
      <w:r>
        <w:rPr>
          <w:rFonts w:ascii="Arial" w:hAnsi="Arial"/>
          <w:b/>
          <w:bCs/>
          <w:color w:val="000000"/>
          <w:sz w:val="30"/>
          <w:szCs w:val="30"/>
        </w:rPr>
        <w:t>METAL</w:t>
      </w:r>
      <w:r w:rsidR="00CD3B73">
        <w:rPr>
          <w:rFonts w:ascii="Arial" w:hAnsi="Arial"/>
          <w:b/>
          <w:bCs/>
          <w:color w:val="000000"/>
          <w:sz w:val="30"/>
          <w:szCs w:val="30"/>
        </w:rPr>
        <w:t xml:space="preserve"> </w:t>
      </w:r>
      <w:r w:rsidR="00866DDC">
        <w:rPr>
          <w:rFonts w:ascii="Arial" w:hAnsi="Arial"/>
          <w:b/>
          <w:bCs/>
          <w:color w:val="000000"/>
          <w:sz w:val="30"/>
          <w:szCs w:val="30"/>
        </w:rPr>
        <w:t xml:space="preserve">MONTANA (SHORT </w:t>
      </w:r>
      <w:r w:rsidR="00CD3B73">
        <w:rPr>
          <w:rFonts w:ascii="Arial" w:hAnsi="Arial"/>
          <w:b/>
          <w:bCs/>
          <w:color w:val="000000"/>
          <w:sz w:val="30"/>
          <w:szCs w:val="30"/>
        </w:rPr>
        <w:t>PARSHALL</w:t>
      </w:r>
      <w:r w:rsidR="00866DDC">
        <w:rPr>
          <w:rFonts w:ascii="Arial" w:hAnsi="Arial"/>
          <w:b/>
          <w:bCs/>
          <w:color w:val="000000"/>
          <w:sz w:val="30"/>
          <w:szCs w:val="30"/>
        </w:rPr>
        <w:t>)</w:t>
      </w:r>
      <w:r w:rsidR="00CD3B73">
        <w:rPr>
          <w:rFonts w:ascii="Arial" w:hAnsi="Arial"/>
          <w:b/>
          <w:bCs/>
          <w:color w:val="000000"/>
          <w:sz w:val="30"/>
          <w:szCs w:val="30"/>
        </w:rPr>
        <w:t xml:space="preserve"> FLUMES</w:t>
      </w:r>
    </w:p>
    <w:p w14:paraId="0A82F45A" w14:textId="77777777" w:rsidR="00D471DB" w:rsidRPr="00D471DB" w:rsidRDefault="00D471DB" w:rsidP="00D471DB">
      <w:pPr>
        <w:spacing w:line="276" w:lineRule="auto"/>
        <w:rPr>
          <w:rFonts w:ascii="Arial" w:hAnsi="Arial"/>
          <w:color w:val="000000"/>
          <w:sz w:val="20"/>
          <w:szCs w:val="20"/>
        </w:rPr>
      </w:pPr>
    </w:p>
    <w:p w14:paraId="7ECB4DDF" w14:textId="77777777" w:rsidR="00CD3B73" w:rsidRPr="004D416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REFERENCE SPECIFICATIONS, CODES, AND STANDARDS</w:t>
      </w:r>
    </w:p>
    <w:p w14:paraId="3D77DD05" w14:textId="7D785658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ASTM D1941 – Standard Test Method for Open Channel Flow Measurement of Water with the Parshall Flume.</w:t>
      </w:r>
    </w:p>
    <w:p w14:paraId="54AB3B5E" w14:textId="77777777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ISO 9826 – Measurement of Liquid Flow in Open Channels – Parshall and SANIIRI Flumes.</w:t>
      </w:r>
    </w:p>
    <w:p w14:paraId="48116B20" w14:textId="77777777" w:rsidR="00CD3B73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JIS B7553 – Parshall Flume Type Flowmeters.</w:t>
      </w:r>
    </w:p>
    <w:p w14:paraId="6845CD1D" w14:textId="77777777" w:rsidR="00866DDC" w:rsidRDefault="00866DDC" w:rsidP="00866DDC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Montana State University MT199127AG – Water Measurement:  The Montana (Short Parshall) Flume (Part 1).</w:t>
      </w:r>
    </w:p>
    <w:p w14:paraId="277901C6" w14:textId="201713A5" w:rsidR="00866DDC" w:rsidRPr="00866DDC" w:rsidRDefault="00866DDC" w:rsidP="00866DDC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Montana State University MT199128AG – Water Measurement:  The Montana (Short Parshall) Flume (Part 2).</w:t>
      </w:r>
    </w:p>
    <w:p w14:paraId="5F478CA1" w14:textId="77777777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All references shall be of the latest revision.</w:t>
      </w:r>
    </w:p>
    <w:p w14:paraId="6051F0BF" w14:textId="77777777" w:rsidR="00D471DB" w:rsidRPr="004D416F" w:rsidRDefault="00D471DB" w:rsidP="00D471DB">
      <w:pPr>
        <w:pStyle w:val="ListParagraph"/>
        <w:spacing w:line="276" w:lineRule="auto"/>
        <w:ind w:left="792"/>
        <w:rPr>
          <w:rFonts w:ascii="Arial" w:hAnsi="Arial" w:cs="Arial"/>
          <w:color w:val="000000"/>
          <w:sz w:val="20"/>
          <w:szCs w:val="20"/>
        </w:rPr>
      </w:pPr>
    </w:p>
    <w:p w14:paraId="48901B34" w14:textId="77777777" w:rsidR="00CD3B73" w:rsidRPr="004D416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SUBMITTALS</w:t>
      </w:r>
    </w:p>
    <w:p w14:paraId="5B7087BC" w14:textId="77777777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Units</w:t>
      </w:r>
    </w:p>
    <w:p w14:paraId="07141C14" w14:textId="7777777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All submittals, specifications, drawings, brochures, installation instructions, descriptive literature, etc. shall have all units of measurement in both Imperial and SI units.</w:t>
      </w:r>
    </w:p>
    <w:p w14:paraId="2985EA82" w14:textId="77777777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Drawings</w:t>
      </w:r>
    </w:p>
    <w:p w14:paraId="11823C65" w14:textId="7777777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Project specific drawings, showing:</w:t>
      </w:r>
    </w:p>
    <w:p w14:paraId="4C53A6E3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Critical dimensions.</w:t>
      </w:r>
    </w:p>
    <w:p w14:paraId="40363525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Joints, connections, fasteners.</w:t>
      </w:r>
    </w:p>
    <w:p w14:paraId="7AA1AEBE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Sizes, spacing, and locations of structural members, ribs, anchoring clips, and dimensional bracing.</w:t>
      </w:r>
    </w:p>
    <w:p w14:paraId="27B9BB37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Materials and thicknesses of construction.</w:t>
      </w:r>
    </w:p>
    <w:p w14:paraId="1B500121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Minimum and maximum flow rates.  </w:t>
      </w:r>
    </w:p>
    <w:p w14:paraId="674801CA" w14:textId="7777777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Generic layouts or check marked brochures shall be rejected without review.</w:t>
      </w:r>
    </w:p>
    <w:p w14:paraId="50798211" w14:textId="77777777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Specifications</w:t>
      </w:r>
    </w:p>
    <w:p w14:paraId="607F9E4A" w14:textId="705A004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Pro</w:t>
      </w:r>
      <w:r w:rsidR="00041E9D" w:rsidRPr="004D416F">
        <w:rPr>
          <w:rFonts w:ascii="Arial" w:hAnsi="Arial" w:cs="Arial"/>
          <w:color w:val="000000" w:themeColor="text1"/>
          <w:sz w:val="20"/>
          <w:szCs w:val="20"/>
        </w:rPr>
        <w:t>duct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 specific specifications.</w:t>
      </w:r>
    </w:p>
    <w:p w14:paraId="1AE86E1A" w14:textId="7777777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Generic or check marked specifications shall be rejected without review.</w:t>
      </w:r>
    </w:p>
    <w:p w14:paraId="61D4A087" w14:textId="77777777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Discharge Tables</w:t>
      </w:r>
    </w:p>
    <w:p w14:paraId="351F4704" w14:textId="7777777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Level-to-flow discharge tables, showing:</w:t>
      </w:r>
    </w:p>
    <w:p w14:paraId="0BF4347B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Flow equations.</w:t>
      </w:r>
    </w:p>
    <w:p w14:paraId="328E05DC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Submergence transition, where published.</w:t>
      </w:r>
    </w:p>
    <w:p w14:paraId="0D83A516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Accuracy, where published.</w:t>
      </w:r>
    </w:p>
    <w:p w14:paraId="0E610082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Plan view layout showing critical dimensions and primary point of measurement (Ha).</w:t>
      </w:r>
    </w:p>
    <w:p w14:paraId="3A5D2197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Discharge table source.</w:t>
      </w:r>
    </w:p>
    <w:p w14:paraId="21DE77B2" w14:textId="77777777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Receiving, Handling, and Storage Instructions</w:t>
      </w:r>
    </w:p>
    <w:p w14:paraId="6EA2B955" w14:textId="77777777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Installation Instructions</w:t>
      </w:r>
    </w:p>
    <w:p w14:paraId="73ACF1A1" w14:textId="77777777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Operation and Maintenance Instructions</w:t>
      </w:r>
    </w:p>
    <w:p w14:paraId="29FCB1D6" w14:textId="77777777" w:rsidR="00264AD7" w:rsidRPr="004D416F" w:rsidRDefault="00264AD7" w:rsidP="00264AD7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Product Warranty and Warranty Registration Form</w:t>
      </w:r>
    </w:p>
    <w:p w14:paraId="013662E1" w14:textId="33351CDD" w:rsidR="00CD3B73" w:rsidRDefault="00CD3B73" w:rsidP="00CD3B73">
      <w:pPr>
        <w:pStyle w:val="ListParagraph"/>
        <w:spacing w:line="300" w:lineRule="auto"/>
        <w:ind w:left="1080"/>
        <w:rPr>
          <w:rFonts w:ascii="Arial" w:hAnsi="Arial" w:cs="Arial"/>
          <w:color w:val="000000" w:themeColor="text1"/>
          <w:sz w:val="20"/>
          <w:szCs w:val="20"/>
        </w:rPr>
      </w:pPr>
    </w:p>
    <w:p w14:paraId="056E09CC" w14:textId="77777777" w:rsidR="004D416F" w:rsidRDefault="004D416F" w:rsidP="00CD3B73">
      <w:pPr>
        <w:pStyle w:val="ListParagraph"/>
        <w:spacing w:line="300" w:lineRule="auto"/>
        <w:ind w:left="1080"/>
        <w:rPr>
          <w:rFonts w:ascii="Arial" w:hAnsi="Arial" w:cs="Arial"/>
          <w:color w:val="000000" w:themeColor="text1"/>
          <w:sz w:val="20"/>
          <w:szCs w:val="20"/>
        </w:rPr>
      </w:pPr>
    </w:p>
    <w:p w14:paraId="1FDB0EDF" w14:textId="77777777" w:rsidR="004D416F" w:rsidRDefault="004D416F" w:rsidP="00CD3B73">
      <w:pPr>
        <w:pStyle w:val="ListParagraph"/>
        <w:spacing w:line="300" w:lineRule="auto"/>
        <w:ind w:left="1080"/>
        <w:rPr>
          <w:rFonts w:ascii="Arial" w:hAnsi="Arial" w:cs="Arial"/>
          <w:color w:val="000000" w:themeColor="text1"/>
          <w:sz w:val="20"/>
          <w:szCs w:val="20"/>
        </w:rPr>
      </w:pPr>
    </w:p>
    <w:p w14:paraId="019CF19A" w14:textId="77777777" w:rsidR="004D416F" w:rsidRDefault="004D416F" w:rsidP="00CD3B73">
      <w:pPr>
        <w:pStyle w:val="ListParagraph"/>
        <w:spacing w:line="300" w:lineRule="auto"/>
        <w:ind w:left="1080"/>
        <w:rPr>
          <w:rFonts w:ascii="Arial" w:hAnsi="Arial" w:cs="Arial"/>
          <w:color w:val="000000" w:themeColor="text1"/>
          <w:sz w:val="20"/>
          <w:szCs w:val="20"/>
        </w:rPr>
      </w:pPr>
    </w:p>
    <w:p w14:paraId="3A33A93B" w14:textId="77777777" w:rsidR="004D416F" w:rsidRPr="004D416F" w:rsidRDefault="004D416F" w:rsidP="00CD3B73">
      <w:pPr>
        <w:pStyle w:val="ListParagraph"/>
        <w:spacing w:line="300" w:lineRule="auto"/>
        <w:ind w:left="1080"/>
        <w:rPr>
          <w:rFonts w:ascii="Arial" w:hAnsi="Arial" w:cs="Arial"/>
          <w:color w:val="000000" w:themeColor="text1"/>
          <w:sz w:val="20"/>
          <w:szCs w:val="20"/>
        </w:rPr>
      </w:pPr>
    </w:p>
    <w:p w14:paraId="1E7C0956" w14:textId="77777777" w:rsidR="00CD3B73" w:rsidRPr="004D416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MANUFACTURER</w:t>
      </w:r>
    </w:p>
    <w:p w14:paraId="177EF98B" w14:textId="13019CC6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Supply </w:t>
      </w:r>
      <w:r w:rsidR="00866DDC">
        <w:rPr>
          <w:rFonts w:ascii="Arial" w:hAnsi="Arial" w:cs="Arial"/>
          <w:color w:val="000000" w:themeColor="text1"/>
          <w:sz w:val="20"/>
          <w:szCs w:val="20"/>
        </w:rPr>
        <w:t>Montana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 flumes </w:t>
      </w:r>
      <w:r w:rsidR="004D416F" w:rsidRPr="004D416F">
        <w:rPr>
          <w:rFonts w:ascii="Arial" w:hAnsi="Arial" w:cs="Arial"/>
          <w:color w:val="000000" w:themeColor="text1"/>
          <w:sz w:val="20"/>
          <w:szCs w:val="20"/>
        </w:rPr>
        <w:t>by:</w:t>
      </w:r>
    </w:p>
    <w:p w14:paraId="7D380B8B" w14:textId="7777777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Openchannelflow (phone:  855.481.1118 / fax:  855.3316475 / </w:t>
      </w:r>
      <w:hyperlink r:id="rId7" w:history="1">
        <w:r w:rsidRPr="004D416F">
          <w:rPr>
            <w:rStyle w:val="Hyperlink"/>
            <w:rFonts w:ascii="Arial" w:hAnsi="Arial" w:cs="Arial"/>
            <w:sz w:val="20"/>
            <w:szCs w:val="20"/>
          </w:rPr>
          <w:t>www.openchannelflow.com)</w:t>
        </w:r>
      </w:hyperlink>
    </w:p>
    <w:p w14:paraId="6A1FC4F9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Locally represented by:</w:t>
      </w:r>
    </w:p>
    <w:p w14:paraId="5FD47513" w14:textId="77777777" w:rsidR="00CD3B73" w:rsidRPr="004D416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XX:</w:t>
      </w:r>
    </w:p>
    <w:p w14:paraId="749C33F7" w14:textId="77777777" w:rsidR="00CD3B73" w:rsidRPr="004D416F" w:rsidRDefault="00CD3B73" w:rsidP="00CD3B73">
      <w:pPr>
        <w:pStyle w:val="ListParagraph"/>
        <w:spacing w:line="30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2782714F" w14:textId="77777777" w:rsidR="00CD3B73" w:rsidRPr="00193BF5" w:rsidRDefault="00CD3B73" w:rsidP="00193BF5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193BF5">
        <w:rPr>
          <w:rFonts w:ascii="Arial" w:hAnsi="Arial" w:cs="Arial"/>
          <w:color w:val="000000" w:themeColor="text1"/>
          <w:sz w:val="20"/>
          <w:szCs w:val="20"/>
        </w:rPr>
        <w:t>SUBSTITUTIONS</w:t>
      </w:r>
    </w:p>
    <w:p w14:paraId="5241B0CD" w14:textId="77777777" w:rsidR="00CD3B73" w:rsidRPr="00193BF5" w:rsidRDefault="00CD3B73" w:rsidP="00193BF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>Manufacturers wishing consideration as acceptable substitutes must follow the steps outlined below.</w:t>
      </w:r>
    </w:p>
    <w:p w14:paraId="3D287ECA" w14:textId="77777777" w:rsidR="00CD3B73" w:rsidRPr="00193BF5" w:rsidRDefault="00CD3B73" w:rsidP="00193BF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>Include a copy of this specification section with all applicable plans, sheets / details, addendum updates, and all referenced / applicable sections.</w:t>
      </w:r>
    </w:p>
    <w:p w14:paraId="5594EED0" w14:textId="77777777" w:rsidR="00CD3B73" w:rsidRPr="00193BF5" w:rsidRDefault="00CD3B73" w:rsidP="00193BF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>Each paragraph must be check marked to indicate complete compliance with the specification or clearly marked to indicate a request for deviation from the specification requirements.</w:t>
      </w:r>
    </w:p>
    <w:p w14:paraId="4D9A7CD3" w14:textId="77777777" w:rsidR="00CD3B73" w:rsidRPr="00193BF5" w:rsidRDefault="00CD3B73" w:rsidP="00193BF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>Use check marks (</w:t>
      </w:r>
      <w:r w:rsidRPr="00193BF5">
        <w:rPr>
          <w:rFonts w:ascii="Apple Color Emoji" w:hAnsi="Apple Color Emoji" w:cs="Apple Color Emoji"/>
          <w:sz w:val="20"/>
          <w:szCs w:val="20"/>
        </w:rPr>
        <w:t>✔</w:t>
      </w:r>
      <w:r w:rsidRPr="00193BF5">
        <w:rPr>
          <w:rFonts w:ascii="Arial" w:hAnsi="Arial" w:cs="Arial"/>
          <w:sz w:val="20"/>
          <w:szCs w:val="20"/>
        </w:rPr>
        <w:t>) to denote full compliance with a paragraph as a whole.  If deviations from the specifications are indicated and, therefore requested, underline each deviation and denote by a number in the margin to the right of the identified paragraph.</w:t>
      </w:r>
    </w:p>
    <w:p w14:paraId="3AB38DA2" w14:textId="77777777" w:rsidR="00CD3B73" w:rsidRPr="00193BF5" w:rsidRDefault="00CD3B73" w:rsidP="00193BF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>The remaining portions of the paragraph not underlined will signify compliance on the part of the Manufacturer with the specifications.</w:t>
      </w:r>
    </w:p>
    <w:p w14:paraId="154D57AC" w14:textId="77777777" w:rsidR="00CD3B73" w:rsidRPr="00193BF5" w:rsidRDefault="00CD3B73" w:rsidP="00193BF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>Include a detailed, written justification for each numbered deviation.</w:t>
      </w:r>
    </w:p>
    <w:p w14:paraId="53291077" w14:textId="77777777" w:rsidR="00CD3B73" w:rsidRPr="00193BF5" w:rsidRDefault="00CD3B73" w:rsidP="00193BF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 xml:space="preserve">Failure to comply with the above is sufficient cause too summarily reject the entire request for substitution. </w:t>
      </w:r>
    </w:p>
    <w:p w14:paraId="69697ACC" w14:textId="77777777" w:rsidR="00CD3B73" w:rsidRPr="00193BF5" w:rsidRDefault="00CD3B73" w:rsidP="00193BF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 xml:space="preserve">Requests for substitution must be made in writing and be received by the engineer’s office a minimum of ten (10) business days before the bid opening.  </w:t>
      </w:r>
    </w:p>
    <w:p w14:paraId="0E98CE96" w14:textId="77777777" w:rsidR="00CD3B73" w:rsidRPr="00193BF5" w:rsidRDefault="00CD3B73" w:rsidP="00193BF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>Manufacturers not pre-approved shall not be given consideration.</w:t>
      </w:r>
    </w:p>
    <w:p w14:paraId="173A083E" w14:textId="77777777" w:rsidR="00CD3B73" w:rsidRPr="00193BF5" w:rsidRDefault="00CD3B73" w:rsidP="00193BF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 xml:space="preserve">Manufacturers requesting pre-approval must have been regularly engaged in the application, design, and manufacturing of open channel primary devices for at least ten (10) years. </w:t>
      </w:r>
    </w:p>
    <w:p w14:paraId="285AEB65" w14:textId="77777777" w:rsidR="00CD3B73" w:rsidRPr="00193BF5" w:rsidRDefault="00CD3B73" w:rsidP="00193BF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 xml:space="preserve">Manufacturing alone shall not be deemed sufficient.  </w:t>
      </w:r>
    </w:p>
    <w:p w14:paraId="3ECEEB01" w14:textId="77777777" w:rsidR="00CD3B73" w:rsidRPr="00193BF5" w:rsidRDefault="00CD3B73" w:rsidP="00193BF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>In addition, the request for substitution must provide information regarding a minimum of ten (10) comparable North American installations, including:</w:t>
      </w:r>
    </w:p>
    <w:p w14:paraId="231A4834" w14:textId="77777777" w:rsidR="00CD3B73" w:rsidRPr="00193BF5" w:rsidRDefault="00CD3B73" w:rsidP="00193BF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>Owner’s name, location, and contact information.</w:t>
      </w:r>
    </w:p>
    <w:p w14:paraId="4250A744" w14:textId="77777777" w:rsidR="00CD3B73" w:rsidRPr="00193BF5" w:rsidRDefault="00CD3B73" w:rsidP="00193BF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>Application and performance specifications.</w:t>
      </w:r>
    </w:p>
    <w:p w14:paraId="2B2DB445" w14:textId="77777777" w:rsidR="00CD3B73" w:rsidRPr="00193BF5" w:rsidRDefault="00CD3B73" w:rsidP="00193BF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>Date of installation.</w:t>
      </w:r>
    </w:p>
    <w:p w14:paraId="1369895F" w14:textId="77777777" w:rsidR="00CD3B73" w:rsidRPr="00193BF5" w:rsidRDefault="00CD3B73" w:rsidP="00193BF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>Operational history.</w:t>
      </w:r>
    </w:p>
    <w:p w14:paraId="51660BDE" w14:textId="4CF36083" w:rsidR="00CD3B73" w:rsidRDefault="00CD3B73" w:rsidP="00230D80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>Equipment arrangement, including configuration and materials of construction.</w:t>
      </w:r>
    </w:p>
    <w:p w14:paraId="0926C819" w14:textId="77777777" w:rsidR="00193BF5" w:rsidRPr="00193BF5" w:rsidRDefault="00193BF5" w:rsidP="00193BF5">
      <w:pPr>
        <w:pStyle w:val="ListParagraph"/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1080" w:firstLine="0"/>
        <w:contextualSpacing w:val="0"/>
        <w:rPr>
          <w:rFonts w:ascii="Arial" w:hAnsi="Arial" w:cs="Arial"/>
          <w:sz w:val="20"/>
          <w:szCs w:val="20"/>
        </w:rPr>
      </w:pPr>
    </w:p>
    <w:p w14:paraId="52E224E8" w14:textId="77777777" w:rsidR="00CD3B73" w:rsidRPr="004D416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WARRANTY</w:t>
      </w:r>
    </w:p>
    <w:p w14:paraId="48AEA947" w14:textId="4700F7A1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Flumes shall be warranted to be free of defects in workmanship and materials for five (5) years </w:t>
      </w:r>
      <w:r w:rsidR="009961EB" w:rsidRPr="004D416F">
        <w:rPr>
          <w:rFonts w:ascii="Arial" w:hAnsi="Arial" w:cs="Arial"/>
          <w:color w:val="000000" w:themeColor="text1"/>
          <w:sz w:val="20"/>
          <w:szCs w:val="20"/>
        </w:rPr>
        <w:t xml:space="preserve">from the date of order completion, 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with a completed warranty registration. </w:t>
      </w:r>
    </w:p>
    <w:p w14:paraId="0C2B7B1E" w14:textId="77777777" w:rsidR="00CD3B73" w:rsidRPr="004D416F" w:rsidRDefault="00CD3B73" w:rsidP="00CD3B73">
      <w:pPr>
        <w:pStyle w:val="ListParagraph"/>
        <w:spacing w:line="30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7B1EF65A" w14:textId="77777777" w:rsidR="00CD3B73" w:rsidRPr="004D416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SYSTEM DESCRIPTION</w:t>
      </w:r>
    </w:p>
    <w:p w14:paraId="6DDDCD55" w14:textId="77777777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Configuration</w:t>
      </w:r>
    </w:p>
    <w:p w14:paraId="711B32A2" w14:textId="7777777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Single flume</w:t>
      </w:r>
    </w:p>
    <w:p w14:paraId="3B725B53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Size:</w:t>
      </w:r>
    </w:p>
    <w:p w14:paraId="2D265D57" w14:textId="4806D88B" w:rsidR="00CD3B73" w:rsidRPr="004D416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_____-inch </w:t>
      </w:r>
      <w:r w:rsidR="00866DDC">
        <w:rPr>
          <w:rFonts w:ascii="Arial" w:hAnsi="Arial" w:cs="Arial"/>
          <w:color w:val="000000" w:themeColor="text1"/>
          <w:sz w:val="20"/>
          <w:szCs w:val="20"/>
        </w:rPr>
        <w:t>Montana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 flume.</w:t>
      </w:r>
    </w:p>
    <w:p w14:paraId="33D79272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Construction:</w:t>
      </w:r>
    </w:p>
    <w:p w14:paraId="7019EFF6" w14:textId="3829EC9D" w:rsidR="00CD3B73" w:rsidRPr="004D416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One-piece construction (1-48-inch </w:t>
      </w:r>
      <w:r w:rsidR="00866DDC">
        <w:rPr>
          <w:rFonts w:ascii="Arial" w:hAnsi="Arial" w:cs="Arial"/>
          <w:color w:val="000000" w:themeColor="text1"/>
          <w:sz w:val="20"/>
          <w:szCs w:val="20"/>
        </w:rPr>
        <w:t>Montana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 flumes).</w:t>
      </w:r>
    </w:p>
    <w:p w14:paraId="2E179453" w14:textId="7E0DAC12" w:rsidR="00CD3B73" w:rsidRPr="004D416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Multi-piece construction, with connection hardware (60-144-inch </w:t>
      </w:r>
      <w:r w:rsidR="00866DDC">
        <w:rPr>
          <w:rFonts w:ascii="Arial" w:hAnsi="Arial" w:cs="Arial"/>
          <w:color w:val="000000" w:themeColor="text1"/>
          <w:sz w:val="20"/>
          <w:szCs w:val="20"/>
        </w:rPr>
        <w:t>Montana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 flumes).</w:t>
      </w:r>
    </w:p>
    <w:p w14:paraId="65106368" w14:textId="77777777" w:rsidR="004D416F" w:rsidRPr="004D416F" w:rsidRDefault="004D416F" w:rsidP="004D416F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Materials of Construction</w:t>
      </w:r>
    </w:p>
    <w:p w14:paraId="40C267E5" w14:textId="77777777" w:rsidR="004D416F" w:rsidRPr="004D416F" w:rsidRDefault="004D416F" w:rsidP="004D416F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Aluminum:</w:t>
      </w:r>
    </w:p>
    <w:p w14:paraId="7D18913B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1/8-inch [3.175 mm] (as required).</w:t>
      </w:r>
    </w:p>
    <w:p w14:paraId="32888ADB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1/4-inch [6.35 mm] (as required).</w:t>
      </w:r>
    </w:p>
    <w:p w14:paraId="3B43C827" w14:textId="77777777" w:rsidR="004D416F" w:rsidRPr="004D416F" w:rsidRDefault="004D416F" w:rsidP="004D416F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Steel:</w:t>
      </w:r>
    </w:p>
    <w:p w14:paraId="32625CC8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 xml:space="preserve">Galvanized steel. </w:t>
      </w:r>
    </w:p>
    <w:p w14:paraId="028E2B9E" w14:textId="77777777" w:rsidR="004D416F" w:rsidRPr="004D416F" w:rsidRDefault="004D416F" w:rsidP="004D416F">
      <w:pPr>
        <w:pStyle w:val="ListParagraph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Cold galvanization applied to all welds and sharp bends.</w:t>
      </w:r>
    </w:p>
    <w:p w14:paraId="232C0067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Stainless steel:</w:t>
      </w:r>
    </w:p>
    <w:p w14:paraId="6A182524" w14:textId="77777777" w:rsidR="004D416F" w:rsidRPr="004D416F" w:rsidRDefault="004D416F" w:rsidP="004D416F">
      <w:pPr>
        <w:pStyle w:val="ListParagraph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T-304L.</w:t>
      </w:r>
    </w:p>
    <w:p w14:paraId="3B55CFFD" w14:textId="77777777" w:rsidR="004D416F" w:rsidRPr="004D416F" w:rsidRDefault="004D416F" w:rsidP="004D416F">
      <w:pPr>
        <w:pStyle w:val="ListParagraph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T-316L.</w:t>
      </w:r>
    </w:p>
    <w:p w14:paraId="6618E4B1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Gauge thickness:</w:t>
      </w:r>
    </w:p>
    <w:p w14:paraId="640A3496" w14:textId="263B00A4" w:rsidR="004D416F" w:rsidRPr="004D416F" w:rsidRDefault="004D416F" w:rsidP="004D416F">
      <w:pPr>
        <w:pStyle w:val="ListParagraph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 xml:space="preserve">16 gauge (1-3-inch </w:t>
      </w:r>
      <w:r w:rsidR="00866DDC">
        <w:rPr>
          <w:rFonts w:ascii="Arial" w:hAnsi="Arial" w:cs="Arial"/>
          <w:sz w:val="20"/>
          <w:szCs w:val="20"/>
        </w:rPr>
        <w:t>Montana</w:t>
      </w:r>
      <w:r w:rsidRPr="004D416F">
        <w:rPr>
          <w:rFonts w:ascii="Arial" w:hAnsi="Arial" w:cs="Arial"/>
          <w:sz w:val="20"/>
          <w:szCs w:val="20"/>
        </w:rPr>
        <w:t xml:space="preserve"> flumes).</w:t>
      </w:r>
    </w:p>
    <w:p w14:paraId="769059F9" w14:textId="1679131A" w:rsidR="004D416F" w:rsidRPr="004D416F" w:rsidRDefault="004D416F" w:rsidP="004D416F">
      <w:pPr>
        <w:pStyle w:val="ListParagraph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 xml:space="preserve">12 gauge (6-48-inch </w:t>
      </w:r>
      <w:r w:rsidR="00866DDC">
        <w:rPr>
          <w:rFonts w:ascii="Arial" w:hAnsi="Arial" w:cs="Arial"/>
          <w:sz w:val="20"/>
          <w:szCs w:val="20"/>
        </w:rPr>
        <w:t>Montana</w:t>
      </w:r>
      <w:r w:rsidRPr="004D416F">
        <w:rPr>
          <w:rFonts w:ascii="Arial" w:hAnsi="Arial" w:cs="Arial"/>
          <w:sz w:val="20"/>
          <w:szCs w:val="20"/>
        </w:rPr>
        <w:t xml:space="preserve"> flumes).</w:t>
      </w:r>
    </w:p>
    <w:p w14:paraId="1AD88C7C" w14:textId="77777777" w:rsidR="004D416F" w:rsidRPr="004D416F" w:rsidRDefault="004D416F" w:rsidP="004D416F">
      <w:pPr>
        <w:pStyle w:val="ListParagraph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1/4-inch [6.35 mm] (as required).</w:t>
      </w:r>
    </w:p>
    <w:p w14:paraId="00924199" w14:textId="77777777" w:rsidR="004D416F" w:rsidRPr="004D416F" w:rsidRDefault="004D416F" w:rsidP="004D416F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Dimensional bracing:</w:t>
      </w:r>
    </w:p>
    <w:p w14:paraId="05EB482D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Welded or bolt-on bracing capable of providing sufficient strength and structural support to resist the stresses of shipping and installation (cribbing of the flume is still required during installation).</w:t>
      </w:r>
    </w:p>
    <w:p w14:paraId="2E3CA5AA" w14:textId="1D038538" w:rsidR="004D416F" w:rsidRPr="004D416F" w:rsidRDefault="004D416F" w:rsidP="004D416F">
      <w:pPr>
        <w:pStyle w:val="ListParagraph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 xml:space="preserve">1-inch x 1-inch [2.54 cm x 2.54 cm] (1-3-inch </w:t>
      </w:r>
      <w:r w:rsidR="00866DDC">
        <w:rPr>
          <w:rFonts w:ascii="Arial" w:hAnsi="Arial" w:cs="Arial"/>
          <w:sz w:val="20"/>
          <w:szCs w:val="20"/>
        </w:rPr>
        <w:t>Montana</w:t>
      </w:r>
      <w:r w:rsidRPr="004D416F">
        <w:rPr>
          <w:rFonts w:ascii="Arial" w:hAnsi="Arial" w:cs="Arial"/>
          <w:sz w:val="20"/>
          <w:szCs w:val="20"/>
        </w:rPr>
        <w:t xml:space="preserve"> flumes). </w:t>
      </w:r>
    </w:p>
    <w:p w14:paraId="67AC3C64" w14:textId="2F620FE5" w:rsidR="004D416F" w:rsidRPr="004D416F" w:rsidRDefault="004D416F" w:rsidP="004D416F">
      <w:pPr>
        <w:pStyle w:val="ListParagraph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 xml:space="preserve">2-inch x 2-inch [5.08 cm x 5.08 cm] (6-48-inch </w:t>
      </w:r>
      <w:r w:rsidR="00866DDC">
        <w:rPr>
          <w:rFonts w:ascii="Arial" w:hAnsi="Arial" w:cs="Arial"/>
          <w:sz w:val="20"/>
          <w:szCs w:val="20"/>
        </w:rPr>
        <w:t>Montana</w:t>
      </w:r>
      <w:r w:rsidRPr="004D416F">
        <w:rPr>
          <w:rFonts w:ascii="Arial" w:hAnsi="Arial" w:cs="Arial"/>
          <w:sz w:val="20"/>
          <w:szCs w:val="20"/>
        </w:rPr>
        <w:t xml:space="preserve"> flumes).</w:t>
      </w:r>
    </w:p>
    <w:p w14:paraId="5595B16A" w14:textId="41705AF2" w:rsidR="004D416F" w:rsidRPr="004D416F" w:rsidRDefault="004D416F" w:rsidP="004D416F">
      <w:pPr>
        <w:pStyle w:val="ListParagraph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 xml:space="preserve">3-inch x 3-inch [7.62 cm x 7.62 cm] (60-144-inch </w:t>
      </w:r>
      <w:r w:rsidR="00866DDC">
        <w:rPr>
          <w:rFonts w:ascii="Arial" w:hAnsi="Arial" w:cs="Arial"/>
          <w:sz w:val="20"/>
          <w:szCs w:val="20"/>
        </w:rPr>
        <w:t>Montana</w:t>
      </w:r>
      <w:r w:rsidRPr="004D416F">
        <w:rPr>
          <w:rFonts w:ascii="Arial" w:hAnsi="Arial" w:cs="Arial"/>
          <w:sz w:val="20"/>
          <w:szCs w:val="20"/>
        </w:rPr>
        <w:t xml:space="preserve"> flumes).</w:t>
      </w:r>
    </w:p>
    <w:p w14:paraId="6AC41303" w14:textId="77777777" w:rsidR="004D416F" w:rsidRPr="004D416F" w:rsidRDefault="004D416F" w:rsidP="004D416F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Flanges:</w:t>
      </w:r>
    </w:p>
    <w:p w14:paraId="7F1A3C51" w14:textId="722AB540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Integral top and end flanges:</w:t>
      </w:r>
    </w:p>
    <w:p w14:paraId="2C88F4A6" w14:textId="77777777" w:rsidR="004D416F" w:rsidRPr="004D416F" w:rsidRDefault="004D416F" w:rsidP="004D416F">
      <w:pPr>
        <w:pStyle w:val="ListParagraph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2-inches [5.08 cm] wide (minimum).</w:t>
      </w:r>
    </w:p>
    <w:p w14:paraId="1D1E5C7F" w14:textId="77777777" w:rsidR="004D416F" w:rsidRPr="004D416F" w:rsidRDefault="004D416F" w:rsidP="004D416F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Stiffening ribs:</w:t>
      </w:r>
    </w:p>
    <w:p w14:paraId="30CF45F6" w14:textId="40E965EC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 xml:space="preserve">Welded knee exterior stiffening ribs to provide sufficient strength and rigidity to allow the flume to be self-supporting and capable of holding the rated maximum head of water without visible distortion (6-inch and larger </w:t>
      </w:r>
      <w:r w:rsidR="00866DDC">
        <w:rPr>
          <w:rFonts w:ascii="Arial" w:hAnsi="Arial" w:cs="Arial"/>
          <w:sz w:val="20"/>
          <w:szCs w:val="20"/>
        </w:rPr>
        <w:t>Montana</w:t>
      </w:r>
      <w:r w:rsidRPr="004D416F">
        <w:rPr>
          <w:rFonts w:ascii="Arial" w:hAnsi="Arial" w:cs="Arial"/>
          <w:sz w:val="20"/>
          <w:szCs w:val="20"/>
        </w:rPr>
        <w:t xml:space="preserve"> flumes).  </w:t>
      </w:r>
    </w:p>
    <w:p w14:paraId="1ABBAF55" w14:textId="77777777" w:rsidR="004D416F" w:rsidRPr="004D416F" w:rsidRDefault="004D416F" w:rsidP="004D416F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Anchoring clips:</w:t>
      </w:r>
    </w:p>
    <w:p w14:paraId="2D4215DD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Anchor clips chemically bonded to the exterior of the flume to aid in securing the flume during installation.</w:t>
      </w:r>
    </w:p>
    <w:p w14:paraId="5B4D8BC9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Pre-drilled with Ø5/8-inch [1.59 cm] hole.</w:t>
      </w:r>
    </w:p>
    <w:p w14:paraId="48F88951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lastRenderedPageBreak/>
        <w:t>Quantity and placement as shown on project sheets.</w:t>
      </w:r>
    </w:p>
    <w:p w14:paraId="08B11862" w14:textId="77777777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Dimensional Tolerances:</w:t>
      </w:r>
    </w:p>
    <w:p w14:paraId="0D012306" w14:textId="7777777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Flume dimensions shall be plus or minus:</w:t>
      </w:r>
    </w:p>
    <w:p w14:paraId="7FA9523A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2% per ASTM D1941.</w:t>
      </w:r>
    </w:p>
    <w:p w14:paraId="1DC46BFD" w14:textId="77777777" w:rsidR="00CD3B73" w:rsidRPr="004D416F" w:rsidRDefault="00CD3B73" w:rsidP="00CD3B73">
      <w:pPr>
        <w:pStyle w:val="ListParagraph"/>
        <w:spacing w:line="300" w:lineRule="auto"/>
        <w:ind w:left="1440"/>
        <w:rPr>
          <w:rFonts w:ascii="Arial" w:hAnsi="Arial" w:cs="Arial"/>
          <w:color w:val="000000" w:themeColor="text1"/>
          <w:sz w:val="20"/>
          <w:szCs w:val="20"/>
        </w:rPr>
      </w:pPr>
    </w:p>
    <w:p w14:paraId="136F9890" w14:textId="77777777" w:rsidR="00CD3B73" w:rsidRPr="004D416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ACCESSORIES</w:t>
      </w:r>
    </w:p>
    <w:p w14:paraId="3B3C8303" w14:textId="77777777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End Connections</w:t>
      </w:r>
    </w:p>
    <w:p w14:paraId="1B7AD47F" w14:textId="3EFF109B" w:rsidR="00CD3B73" w:rsidRPr="004D416F" w:rsidRDefault="009961EB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Inlet</w:t>
      </w:r>
    </w:p>
    <w:p w14:paraId="49003646" w14:textId="77777777" w:rsidR="009961EB" w:rsidRPr="004D416F" w:rsidRDefault="009961EB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End</w:t>
      </w:r>
      <w:r w:rsidR="00CD3B73" w:rsidRPr="004D416F">
        <w:rPr>
          <w:rFonts w:ascii="Arial" w:hAnsi="Arial" w:cs="Arial"/>
          <w:color w:val="000000" w:themeColor="text1"/>
          <w:sz w:val="20"/>
          <w:szCs w:val="20"/>
        </w:rPr>
        <w:t xml:space="preserve"> adapter </w:t>
      </w:r>
    </w:p>
    <w:p w14:paraId="5236CDC6" w14:textId="55463200" w:rsidR="00CD3B73" w:rsidRPr="004D416F" w:rsidRDefault="009961EB" w:rsidP="009961EB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T</w:t>
      </w:r>
      <w:r w:rsidR="00CD3B73" w:rsidRPr="004D416F">
        <w:rPr>
          <w:rFonts w:ascii="Arial" w:hAnsi="Arial" w:cs="Arial"/>
          <w:color w:val="000000" w:themeColor="text1"/>
          <w:sz w:val="20"/>
          <w:szCs w:val="20"/>
        </w:rPr>
        <w:t>o transition the flow into the flume, with:</w:t>
      </w:r>
    </w:p>
    <w:p w14:paraId="1B810344" w14:textId="77777777" w:rsidR="00CD3B73" w:rsidRPr="004D416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_____-inch [_____ cm] pipe stub. </w:t>
      </w:r>
    </w:p>
    <w:p w14:paraId="3F67157B" w14:textId="77777777" w:rsidR="00CD3B73" w:rsidRPr="004D416F" w:rsidRDefault="00CD3B73" w:rsidP="009961EB">
      <w:pPr>
        <w:pStyle w:val="ListParagraph"/>
        <w:numPr>
          <w:ilvl w:val="6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Elastomeric polyvinyl chloride coupling with stainless steel bands to connection to _____-inch [_____ cm] O.D. pipe.</w:t>
      </w:r>
    </w:p>
    <w:p w14:paraId="70AFD7FD" w14:textId="6AF021CF" w:rsidR="00CD3B73" w:rsidRPr="004D416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ANSI 150 lb. pattern, flat faced </w:t>
      </w:r>
      <w:r w:rsidR="004D416F">
        <w:rPr>
          <w:rFonts w:ascii="Arial" w:hAnsi="Arial" w:cs="Arial"/>
          <w:color w:val="000000" w:themeColor="text1"/>
          <w:sz w:val="20"/>
          <w:szCs w:val="20"/>
        </w:rPr>
        <w:t>f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lange to connect to _____-inch [_____ cm] flange. </w:t>
      </w:r>
    </w:p>
    <w:p w14:paraId="3BF80AAC" w14:textId="77777777" w:rsidR="00CD3B73" w:rsidRPr="004D416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Removable manual bar screen / trash rack for occasional solids screening.</w:t>
      </w:r>
    </w:p>
    <w:p w14:paraId="35BE2BC5" w14:textId="77777777" w:rsidR="00CD3B73" w:rsidRPr="004D416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Removable energy absorber to break up the velocity profile of energetic incoming pipe flow.</w:t>
      </w:r>
    </w:p>
    <w:p w14:paraId="5BA202C0" w14:textId="1DDE9A32" w:rsidR="00CD3B73" w:rsidRPr="004D416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Removable set of  flow straighteners to break up incoming flow patterns and provide a more uniformly distributed velocity profile.</w:t>
      </w:r>
    </w:p>
    <w:p w14:paraId="715065F3" w14:textId="194DF930" w:rsidR="00CD3B73" w:rsidRPr="004D416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Removable set of perforated plates to provide a more uniformly distributed velocity profile.</w:t>
      </w:r>
    </w:p>
    <w:p w14:paraId="3617FEF8" w14:textId="77777777" w:rsidR="009961EB" w:rsidRPr="004D416F" w:rsidRDefault="009961EB" w:rsidP="009961EB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Wing walls</w:t>
      </w:r>
    </w:p>
    <w:p w14:paraId="5F59C605" w14:textId="747E8CF5" w:rsidR="009961EB" w:rsidRPr="004D416F" w:rsidRDefault="009961EB" w:rsidP="009961EB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Inlet flat wing walls to span a channel _____-inches [_____ cm] wide.</w:t>
      </w:r>
    </w:p>
    <w:p w14:paraId="5D7EB7AC" w14:textId="65BB8173" w:rsidR="009961EB" w:rsidRPr="004D416F" w:rsidRDefault="009961EB" w:rsidP="009961EB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Outlet</w:t>
      </w:r>
    </w:p>
    <w:p w14:paraId="6C48DE72" w14:textId="77777777" w:rsidR="009961EB" w:rsidRPr="004D416F" w:rsidRDefault="009961EB" w:rsidP="009961EB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End adapter </w:t>
      </w:r>
    </w:p>
    <w:p w14:paraId="13939425" w14:textId="1B2A21EB" w:rsidR="009961EB" w:rsidRPr="004D416F" w:rsidRDefault="009961EB" w:rsidP="009961EB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To transition the flow </w:t>
      </w:r>
      <w:r w:rsidR="00193BF5">
        <w:rPr>
          <w:rFonts w:ascii="Arial" w:hAnsi="Arial" w:cs="Arial"/>
          <w:color w:val="000000" w:themeColor="text1"/>
          <w:sz w:val="20"/>
          <w:szCs w:val="20"/>
        </w:rPr>
        <w:t>out of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 the flume, with:</w:t>
      </w:r>
    </w:p>
    <w:p w14:paraId="1FA70611" w14:textId="77777777" w:rsidR="009961EB" w:rsidRPr="004D416F" w:rsidRDefault="009961EB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_____-inch [_____ cm] pipe stub. </w:t>
      </w:r>
    </w:p>
    <w:p w14:paraId="65A07D9C" w14:textId="77777777" w:rsidR="009961EB" w:rsidRPr="004D416F" w:rsidRDefault="009961EB" w:rsidP="009961EB">
      <w:pPr>
        <w:pStyle w:val="ListParagraph"/>
        <w:numPr>
          <w:ilvl w:val="6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Elastomeric polyvinyl chloride coupling with stainless steel bands to connection to _____-inch [_____ cm] O.D. pipe.</w:t>
      </w:r>
    </w:p>
    <w:p w14:paraId="58FFB5CB" w14:textId="151F518D" w:rsidR="009961EB" w:rsidRPr="004D416F" w:rsidRDefault="009961EB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ANSI 150 lb. pattern, flat faced flange to connect to _____-inch [_____ cm] flange. </w:t>
      </w:r>
    </w:p>
    <w:p w14:paraId="1E41B6DA" w14:textId="77777777" w:rsidR="009961EB" w:rsidRPr="004D416F" w:rsidRDefault="009961EB" w:rsidP="009961EB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Wing walls</w:t>
      </w:r>
    </w:p>
    <w:p w14:paraId="0E663004" w14:textId="39AD3FFF" w:rsidR="009961EB" w:rsidRPr="004D416F" w:rsidRDefault="009961EB" w:rsidP="009961EB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Flat perpendicular wing walls to span a channel _____-inches [_____ cm] wide.</w:t>
      </w:r>
    </w:p>
    <w:p w14:paraId="44CD0100" w14:textId="77777777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Flow / Level Options</w:t>
      </w:r>
    </w:p>
    <w:p w14:paraId="07AC32CC" w14:textId="7777777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Bubbler tube</w:t>
      </w:r>
    </w:p>
    <w:p w14:paraId="74256EC2" w14:textId="18C7ABAA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Field removable / replaceable T-316 stainless steel bubbler tube mounted </w:t>
      </w:r>
      <w:r w:rsidR="004D416F" w:rsidRPr="004D416F">
        <w:rPr>
          <w:rFonts w:ascii="Arial" w:hAnsi="Arial" w:cs="Arial"/>
          <w:color w:val="000000" w:themeColor="text1"/>
          <w:sz w:val="20"/>
          <w:szCs w:val="20"/>
        </w:rPr>
        <w:t xml:space="preserve">flush to the flume wall 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>and secured through the use of (2) nuts on the top flange of the flume.</w:t>
      </w:r>
    </w:p>
    <w:p w14:paraId="5B170096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Compression couplings shall be not allowed.</w:t>
      </w:r>
    </w:p>
    <w:p w14:paraId="1C7E5AED" w14:textId="7777777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Probe well</w:t>
      </w:r>
    </w:p>
    <w:p w14:paraId="3673072C" w14:textId="02ACFD09" w:rsidR="00CD3B73" w:rsidRPr="004D416F" w:rsidRDefault="004D416F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/>
          <w:sz w:val="20"/>
          <w:szCs w:val="20"/>
        </w:rPr>
        <w:t>2</w:t>
      </w:r>
      <w:r w:rsidRPr="004D416F">
        <w:rPr>
          <w:rFonts w:ascii="Arial" w:hAnsi="Arial" w:cs="Arial"/>
          <w:sz w:val="20"/>
          <w:szCs w:val="20"/>
        </w:rPr>
        <w:t>-inch [5.08 cm] x 3-inch [7.62 cm] rectangular well with Ø2-inch [5.08 cm] opening on the flume sidewall and extending 3-inches [7.62 cm] below the crest (floor) of the flume (for the installation of a pressure transducer probe).</w:t>
      </w:r>
    </w:p>
    <w:p w14:paraId="75E6EAFD" w14:textId="7777777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lastRenderedPageBreak/>
        <w:t>Staff / level gauge</w:t>
      </w:r>
    </w:p>
    <w:p w14:paraId="36D1DB1B" w14:textId="26490592" w:rsidR="00CD3B73" w:rsidRPr="004D416F" w:rsidRDefault="009961EB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Surface applied, h</w:t>
      </w:r>
      <w:r w:rsidR="00CD3B73" w:rsidRPr="004D416F">
        <w:rPr>
          <w:rFonts w:ascii="Arial" w:hAnsi="Arial" w:cs="Arial"/>
          <w:color w:val="000000" w:themeColor="text1"/>
          <w:sz w:val="20"/>
          <w:szCs w:val="20"/>
        </w:rPr>
        <w:t xml:space="preserve">igh visibility, direct read level gauge with 3/4-inch [1.095 cm] black letters / numerals on a </w:t>
      </w:r>
      <w:r w:rsidR="00393204" w:rsidRPr="004D416F">
        <w:rPr>
          <w:rFonts w:ascii="Arial" w:hAnsi="Arial" w:cs="Arial"/>
          <w:color w:val="000000" w:themeColor="text1"/>
          <w:sz w:val="20"/>
          <w:szCs w:val="20"/>
        </w:rPr>
        <w:t xml:space="preserve">reflective white </w:t>
      </w:r>
      <w:r w:rsidR="00CD3B73" w:rsidRPr="004D416F">
        <w:rPr>
          <w:rFonts w:ascii="Arial" w:hAnsi="Arial" w:cs="Arial"/>
          <w:color w:val="000000" w:themeColor="text1"/>
          <w:sz w:val="20"/>
          <w:szCs w:val="20"/>
        </w:rPr>
        <w:t>background.</w:t>
      </w:r>
    </w:p>
    <w:p w14:paraId="2BCF6391" w14:textId="7BE85BE3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Dual scale gr</w:t>
      </w:r>
      <w:r w:rsidR="009961EB" w:rsidRPr="004D416F">
        <w:rPr>
          <w:rFonts w:ascii="Arial" w:hAnsi="Arial" w:cs="Arial"/>
          <w:color w:val="000000" w:themeColor="text1"/>
          <w:sz w:val="20"/>
          <w:szCs w:val="20"/>
        </w:rPr>
        <w:t>aduated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 in c</w:t>
      </w:r>
      <w:r w:rsidR="009961EB" w:rsidRPr="004D416F">
        <w:rPr>
          <w:rFonts w:ascii="Arial" w:hAnsi="Arial" w:cs="Arial"/>
          <w:color w:val="000000" w:themeColor="text1"/>
          <w:sz w:val="20"/>
          <w:szCs w:val="20"/>
        </w:rPr>
        <w:t>entimeter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>, 1/10-foot, and 1/100-foot increments.</w:t>
      </w:r>
    </w:p>
    <w:p w14:paraId="4E2B7376" w14:textId="7777777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Stilling well</w:t>
      </w:r>
    </w:p>
    <w:p w14:paraId="73F96223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Attached, with </w:t>
      </w:r>
      <w:r w:rsidRPr="004D416F">
        <w:rPr>
          <w:rFonts w:ascii="Arial" w:hAnsi="Arial" w:cs="Arial"/>
          <w:color w:val="000000"/>
          <w:sz w:val="20"/>
          <w:szCs w:val="20"/>
        </w:rPr>
        <w:t>Ø2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>-inch [5.08 cm] opening in flume sidewall and extending 3-inches [7.62 cm] below the crest (floor) of the flume.</w:t>
      </w:r>
    </w:p>
    <w:p w14:paraId="4136C49D" w14:textId="77777777" w:rsidR="00CD3B73" w:rsidRPr="004D416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/>
          <w:sz w:val="20"/>
          <w:szCs w:val="20"/>
        </w:rPr>
        <w:t>6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>-inch [15.24 cm].</w:t>
      </w:r>
    </w:p>
    <w:p w14:paraId="6D218416" w14:textId="77777777" w:rsidR="00CD3B73" w:rsidRPr="004D416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/>
          <w:sz w:val="20"/>
          <w:szCs w:val="20"/>
        </w:rPr>
        <w:t>8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>-inch [20.32 cm].</w:t>
      </w:r>
    </w:p>
    <w:p w14:paraId="39D54404" w14:textId="77777777" w:rsidR="00CD3B73" w:rsidRPr="004D416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/>
          <w:sz w:val="20"/>
          <w:szCs w:val="20"/>
        </w:rPr>
        <w:t>12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>-inch [30.48 cm].</w:t>
      </w:r>
    </w:p>
    <w:p w14:paraId="459F293E" w14:textId="77777777" w:rsidR="00CD3B73" w:rsidRPr="004D416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/>
          <w:sz w:val="20"/>
          <w:szCs w:val="20"/>
        </w:rPr>
        <w:t>16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>-inch [40.64 cm].</w:t>
      </w:r>
    </w:p>
    <w:p w14:paraId="05FDF68F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Detached, with </w:t>
      </w:r>
      <w:r w:rsidRPr="004D416F">
        <w:rPr>
          <w:rFonts w:ascii="Arial" w:hAnsi="Arial" w:cs="Arial"/>
          <w:color w:val="000000"/>
          <w:sz w:val="20"/>
          <w:szCs w:val="20"/>
        </w:rPr>
        <w:t>Ø2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>-inch [5.08 cm] coupling in flume sidewall (interconnection tubing by others) and extending 3-inches [7.62 cm] below the crest (floor) of the flume.</w:t>
      </w:r>
    </w:p>
    <w:p w14:paraId="7AE886EA" w14:textId="77777777" w:rsidR="00CD3B73" w:rsidRPr="004D416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/>
          <w:sz w:val="20"/>
          <w:szCs w:val="20"/>
        </w:rPr>
        <w:t>6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>-inch [15.24 cm].</w:t>
      </w:r>
    </w:p>
    <w:p w14:paraId="458CBD56" w14:textId="77777777" w:rsidR="00CD3B73" w:rsidRPr="004D416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/>
          <w:sz w:val="20"/>
          <w:szCs w:val="20"/>
        </w:rPr>
        <w:t>8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>-inch [20.32 cm].</w:t>
      </w:r>
    </w:p>
    <w:p w14:paraId="43486F86" w14:textId="77777777" w:rsidR="00CD3B73" w:rsidRPr="004D416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/>
          <w:sz w:val="20"/>
          <w:szCs w:val="20"/>
        </w:rPr>
        <w:t>12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>-inch [30.48 cm].</w:t>
      </w:r>
    </w:p>
    <w:p w14:paraId="4CEB3501" w14:textId="77777777" w:rsidR="00CD3B73" w:rsidRPr="004D416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/>
          <w:sz w:val="20"/>
          <w:szCs w:val="20"/>
        </w:rPr>
        <w:t>16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>-inch [40.64 cm].</w:t>
      </w:r>
    </w:p>
    <w:p w14:paraId="765D5295" w14:textId="7777777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Ultrasonic mounting bracket</w:t>
      </w:r>
    </w:p>
    <w:p w14:paraId="75361B8E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Horizontally and vertically adjustable </w:t>
      </w:r>
      <w:proofErr w:type="gramStart"/>
      <w:r w:rsidRPr="004D416F">
        <w:rPr>
          <w:rFonts w:ascii="Arial" w:hAnsi="Arial" w:cs="Arial"/>
          <w:color w:val="000000" w:themeColor="text1"/>
          <w:sz w:val="20"/>
          <w:szCs w:val="20"/>
        </w:rPr>
        <w:t>stainless steel</w:t>
      </w:r>
      <w:proofErr w:type="gramEnd"/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 construction.</w:t>
      </w:r>
    </w:p>
    <w:p w14:paraId="37CC1956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Capable of simultaneously mounting ultrasonic transducers up to </w:t>
      </w:r>
      <w:r w:rsidRPr="004D416F">
        <w:rPr>
          <w:rFonts w:ascii="Arial" w:hAnsi="Arial" w:cs="Arial"/>
          <w:color w:val="000000"/>
          <w:sz w:val="20"/>
          <w:szCs w:val="20"/>
        </w:rPr>
        <w:t>Ø1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-inch [2.54 cm] NPT and temperature sensors up to </w:t>
      </w:r>
      <w:r w:rsidRPr="004D416F">
        <w:rPr>
          <w:rFonts w:ascii="Arial" w:hAnsi="Arial" w:cs="Arial"/>
          <w:color w:val="000000"/>
          <w:sz w:val="20"/>
          <w:szCs w:val="20"/>
        </w:rPr>
        <w:t>Ø1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>-inch [2.54 cm] NPT.</w:t>
      </w:r>
    </w:p>
    <w:p w14:paraId="6346D5D0" w14:textId="77777777" w:rsidR="004D416F" w:rsidRPr="004D416F" w:rsidRDefault="004D416F" w:rsidP="004D416F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Parameter Monitoring Options</w:t>
      </w:r>
    </w:p>
    <w:p w14:paraId="2F85886C" w14:textId="77777777" w:rsidR="004D416F" w:rsidRPr="004D416F" w:rsidRDefault="004D416F" w:rsidP="004D416F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Probe holder</w:t>
      </w:r>
    </w:p>
    <w:p w14:paraId="30CF5461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Field removable / replaceable T-316 stainless steel probe holder (for pH, DO, conductivity, etc. probes) mounted flush to the flume wall and secured through the use of a nut on the top flange of the flume.</w:t>
      </w:r>
    </w:p>
    <w:p w14:paraId="1CE4C91C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 xml:space="preserve">Holder shall accommodate Ø7/8-inch [2.223 cm] to Ø1 1/8-inch [2.858 cm]. </w:t>
      </w:r>
    </w:p>
    <w:p w14:paraId="1003EFAC" w14:textId="77777777" w:rsidR="004D416F" w:rsidRPr="004D416F" w:rsidRDefault="004D416F" w:rsidP="004D416F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Probe well</w:t>
      </w:r>
    </w:p>
    <w:p w14:paraId="020E4B51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 xml:space="preserve">2-inch [5.08 cm] x 3-inch [7.62 cm] rectangular well with Ø2-inch [5.08 cm] opening on the flume sidewall and extending 3-inches [7.62 cm] below the crest (floor) of the flume (for the installation of a pressure transducer probe). </w:t>
      </w:r>
    </w:p>
    <w:p w14:paraId="796C0DE2" w14:textId="77777777" w:rsidR="004D416F" w:rsidRPr="004D416F" w:rsidRDefault="004D416F" w:rsidP="004D416F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Sampler tube</w:t>
      </w:r>
    </w:p>
    <w:p w14:paraId="415D7E6E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Field removable / replaceable T-316 stainless steel sampler tube mounted flush to the flume wall and secured through the use of (2) nuts on the top flange of the flume.</w:t>
      </w:r>
    </w:p>
    <w:p w14:paraId="3AC81EF3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3/8-inch [9.525 mm] tube to accept standard 3/8-inch [9.525 mm] suction line.</w:t>
      </w:r>
    </w:p>
    <w:p w14:paraId="2A5813B7" w14:textId="77777777" w:rsidR="004D416F" w:rsidRPr="004D416F" w:rsidRDefault="004D416F" w:rsidP="004D416F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Customization</w:t>
      </w:r>
    </w:p>
    <w:p w14:paraId="0FF9193E" w14:textId="77777777" w:rsidR="004D416F" w:rsidRPr="004D416F" w:rsidRDefault="004D416F" w:rsidP="004D416F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Bolt down cover</w:t>
      </w:r>
    </w:p>
    <w:p w14:paraId="624A171E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 xml:space="preserve">Removable flat bolt down cover over flume, with free (non-encapsulated) hardware.  </w:t>
      </w:r>
    </w:p>
    <w:p w14:paraId="4F65D18F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Removable clear, U.V. stable polycarbonate (Lexan) flat cover over flume, with free (non-encapsulated) T-316 stainless steel hardware.</w:t>
      </w:r>
    </w:p>
    <w:p w14:paraId="102537DD" w14:textId="77777777" w:rsidR="004D416F" w:rsidRPr="004D416F" w:rsidRDefault="004D416F" w:rsidP="004D416F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Modified sidewalls</w:t>
      </w:r>
    </w:p>
    <w:p w14:paraId="7EDCD5C0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lastRenderedPageBreak/>
        <w:t>Reduced height sidewalls with a total depth of _____-inches [_____ cm] as measured at the primary point of measurement (Ha).</w:t>
      </w:r>
    </w:p>
    <w:p w14:paraId="790116FD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Extended height sidewalls with a total depth of _____-inches [_____ cm] as measured at the primary point of measurement (Ha).</w:t>
      </w:r>
    </w:p>
    <w:p w14:paraId="39DBEBDC" w14:textId="77777777" w:rsidR="004D416F" w:rsidRPr="004D416F" w:rsidRDefault="004D416F" w:rsidP="004D416F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Grating</w:t>
      </w:r>
    </w:p>
    <w:p w14:paraId="44F42BD1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Surface mounted grating over flume.</w:t>
      </w:r>
    </w:p>
    <w:p w14:paraId="09CA7F9A" w14:textId="77777777" w:rsidR="00CD3B73" w:rsidRPr="004D416F" w:rsidRDefault="00CD3B73" w:rsidP="00CD3B73">
      <w:pPr>
        <w:pStyle w:val="ListParagraph"/>
        <w:spacing w:line="300" w:lineRule="auto"/>
        <w:ind w:left="1440"/>
        <w:rPr>
          <w:rFonts w:ascii="Arial" w:hAnsi="Arial" w:cs="Arial"/>
          <w:color w:val="000000" w:themeColor="text1"/>
          <w:sz w:val="20"/>
          <w:szCs w:val="20"/>
        </w:rPr>
      </w:pPr>
    </w:p>
    <w:p w14:paraId="388DE1F4" w14:textId="77777777" w:rsidR="00CD3B73" w:rsidRPr="004D416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FIELD ASSISTANCE</w:t>
      </w:r>
    </w:p>
    <w:p w14:paraId="36223185" w14:textId="77777777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Qualified factory representative shall provide on-site assistance, consisting of:</w:t>
      </w:r>
    </w:p>
    <w:p w14:paraId="58D29A06" w14:textId="7777777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(___) days of installation observation.</w:t>
      </w:r>
    </w:p>
    <w:p w14:paraId="226BC8CD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Factory representative shall complete a Certification of Installation Observation.</w:t>
      </w:r>
    </w:p>
    <w:p w14:paraId="1C03142D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Installation observation shall not alleviate installing party from installation liability.</w:t>
      </w:r>
    </w:p>
    <w:p w14:paraId="0946C47E" w14:textId="377EB20D" w:rsidR="00FE2D83" w:rsidRPr="004D416F" w:rsidRDefault="00CD3B73" w:rsidP="009961EB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(___) days of operator training. </w:t>
      </w:r>
    </w:p>
    <w:sectPr w:rsidR="00FE2D83" w:rsidRPr="004D416F" w:rsidSect="00FE2D83">
      <w:headerReference w:type="default" r:id="rId8"/>
      <w:pgSz w:w="12240" w:h="15840"/>
      <w:pgMar w:top="25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72F84B" w14:textId="77777777" w:rsidR="00923681" w:rsidRDefault="00923681" w:rsidP="00FE2D83">
      <w:r>
        <w:separator/>
      </w:r>
    </w:p>
  </w:endnote>
  <w:endnote w:type="continuationSeparator" w:id="0">
    <w:p w14:paraId="75C0B350" w14:textId="77777777" w:rsidR="00923681" w:rsidRDefault="00923681" w:rsidP="00FE2D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B0608A" w14:textId="77777777" w:rsidR="00923681" w:rsidRDefault="00923681" w:rsidP="00FE2D83">
      <w:r>
        <w:separator/>
      </w:r>
    </w:p>
  </w:footnote>
  <w:footnote w:type="continuationSeparator" w:id="0">
    <w:p w14:paraId="019A6F13" w14:textId="77777777" w:rsidR="00923681" w:rsidRDefault="00923681" w:rsidP="00FE2D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8CFDE" w14:textId="77777777" w:rsidR="00FE2D83" w:rsidRDefault="00FE2D8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F2D921F" wp14:editId="024B8CED">
          <wp:simplePos x="0" y="0"/>
          <wp:positionH relativeFrom="column">
            <wp:posOffset>-905933</wp:posOffset>
          </wp:positionH>
          <wp:positionV relativeFrom="paragraph">
            <wp:posOffset>-448733</wp:posOffset>
          </wp:positionV>
          <wp:extent cx="7772362" cy="10058400"/>
          <wp:effectExtent l="0" t="0" r="635" b="0"/>
          <wp:wrapNone/>
          <wp:docPr id="1388583692" name="Picture 2" descr="A screen shot of a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8583692" name="Picture 2" descr="A screen shot of a pho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3085" cy="100852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A14586"/>
    <w:multiLevelType w:val="multilevel"/>
    <w:tmpl w:val="3BA1458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3CE26DE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861582238">
    <w:abstractNumId w:val="0"/>
  </w:num>
  <w:num w:numId="2" w16cid:durableId="7145458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1DB"/>
    <w:rsid w:val="0000727A"/>
    <w:rsid w:val="00041E9D"/>
    <w:rsid w:val="00110681"/>
    <w:rsid w:val="0014221C"/>
    <w:rsid w:val="00193BF5"/>
    <w:rsid w:val="001C6832"/>
    <w:rsid w:val="00215BC5"/>
    <w:rsid w:val="00264AD7"/>
    <w:rsid w:val="002A4EA7"/>
    <w:rsid w:val="002D25E3"/>
    <w:rsid w:val="002F7E75"/>
    <w:rsid w:val="0037587A"/>
    <w:rsid w:val="00393204"/>
    <w:rsid w:val="003F6137"/>
    <w:rsid w:val="00427AD6"/>
    <w:rsid w:val="004D416F"/>
    <w:rsid w:val="005057D9"/>
    <w:rsid w:val="00523481"/>
    <w:rsid w:val="00563C83"/>
    <w:rsid w:val="005B36D4"/>
    <w:rsid w:val="00614361"/>
    <w:rsid w:val="00682163"/>
    <w:rsid w:val="00866DDC"/>
    <w:rsid w:val="009217ED"/>
    <w:rsid w:val="00921E11"/>
    <w:rsid w:val="00923681"/>
    <w:rsid w:val="009961EB"/>
    <w:rsid w:val="00A17300"/>
    <w:rsid w:val="00A43DE1"/>
    <w:rsid w:val="00AE5B6A"/>
    <w:rsid w:val="00C17F5D"/>
    <w:rsid w:val="00C77DFE"/>
    <w:rsid w:val="00C8179F"/>
    <w:rsid w:val="00CD0A1E"/>
    <w:rsid w:val="00CD3B73"/>
    <w:rsid w:val="00CD5DED"/>
    <w:rsid w:val="00D471DB"/>
    <w:rsid w:val="00E804F6"/>
    <w:rsid w:val="00F1560F"/>
    <w:rsid w:val="00F52A88"/>
    <w:rsid w:val="00FE2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C87CB7"/>
  <w15:chartTrackingRefBased/>
  <w15:docId w15:val="{1AAF9D31-11BC-9947-A4C6-9DBD06695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300" w:lineRule="auto"/>
        <w:ind w:left="720" w:right="-36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71DB"/>
    <w:rPr>
      <w:rFonts w:ascii="Cambria" w:eastAsia="MS Mincho" w:hAnsi="Cambria" w:cs="Arial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2D83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2D83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2D83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2D83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2D83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2D83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2D83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2D83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2D83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2D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2D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2D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2D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2D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2D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2D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2D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2D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2D8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E2D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2D83"/>
    <w:pPr>
      <w:numPr>
        <w:ilvl w:val="1"/>
      </w:numPr>
      <w:spacing w:after="160" w:line="278" w:lineRule="auto"/>
      <w:ind w:left="720" w:hanging="3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E2D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2D83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E2D83"/>
    <w:rPr>
      <w:i/>
      <w:iCs/>
      <w:color w:val="404040" w:themeColor="text1" w:themeTint="BF"/>
    </w:rPr>
  </w:style>
  <w:style w:type="paragraph" w:styleId="ListParagraph">
    <w:name w:val="List Paragraph"/>
    <w:basedOn w:val="Normal"/>
    <w:qFormat/>
    <w:rsid w:val="00FE2D83"/>
    <w:pPr>
      <w:spacing w:after="160" w:line="278" w:lineRule="auto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E2D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2D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2D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2D8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E2D8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FE2D83"/>
  </w:style>
  <w:style w:type="paragraph" w:styleId="Footer">
    <w:name w:val="footer"/>
    <w:basedOn w:val="Normal"/>
    <w:link w:val="FooterChar"/>
    <w:uiPriority w:val="99"/>
    <w:unhideWhenUsed/>
    <w:rsid w:val="00FE2D8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FE2D83"/>
  </w:style>
  <w:style w:type="character" w:styleId="Hyperlink">
    <w:name w:val="Hyperlink"/>
    <w:basedOn w:val="DefaultParagraphFont"/>
    <w:uiPriority w:val="99"/>
    <w:unhideWhenUsed/>
    <w:rsid w:val="00CD3B73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openchannelflow.com)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lissa/Library/CloudStorage/GoogleDrive-alissa@mysharpcreative.com/Shared%20drives/Active%20Projects/Open%20Channel%20Flow/Projects/Informational%20Collateral%20/Spec%20Sheets/Spec-DiversionManhol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Spec-DiversionManholes.dotx</Template>
  <TotalTime>2</TotalTime>
  <Pages>6</Pages>
  <Words>1563</Words>
  <Characters>8811</Characters>
  <Application>Microsoft Office Word</Application>
  <DocSecurity>0</DocSecurity>
  <Lines>218</Lines>
  <Paragraphs>166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montana-flume-specification - aluminum-galvanized-stainless steel</vt:lpstr>
    </vt:vector>
  </TitlesOfParts>
  <Manager>Jon Wachter @ Openchannelflow.com</Manager>
  <Company>Openchannelflow</Company>
  <LinksUpToDate>false</LinksUpToDate>
  <CharactersWithSpaces>10244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montana-flume-specification - aluminum-galvanized-stainless steel</dc:title>
  <dc:subject>product specifications for metal montana flumes manufactured by Openchannelflow</dc:subject>
  <dc:creator>Jon Wachter @ Openchannelflow.com</dc:creator>
  <cp:keywords>montana, short, parshall, flume, product, specification, aluminum, galvanized, steel, stainless, ansi, d1941, iso, 9826</cp:keywords>
  <dc:description/>
  <cp:lastModifiedBy>Jon Wachter</cp:lastModifiedBy>
  <cp:revision>4</cp:revision>
  <cp:lastPrinted>2024-12-05T17:16:00Z</cp:lastPrinted>
  <dcterms:created xsi:type="dcterms:W3CDTF">2024-12-05T18:12:00Z</dcterms:created>
  <dcterms:modified xsi:type="dcterms:W3CDTF">2025-08-15T14:51:00Z</dcterms:modified>
  <cp:category>product specification</cp:category>
</cp:coreProperties>
</file>