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3013A" w14:textId="0CFD1FDB" w:rsidR="00D471DB" w:rsidRPr="00D471DB" w:rsidRDefault="00CD3B73" w:rsidP="00D471DB">
      <w:pPr>
        <w:spacing w:line="276" w:lineRule="auto"/>
        <w:rPr>
          <w:rFonts w:ascii="Arial" w:hAnsi="Arial"/>
          <w:b/>
          <w:bCs/>
          <w:color w:val="000000"/>
          <w:sz w:val="30"/>
          <w:szCs w:val="30"/>
        </w:rPr>
      </w:pPr>
      <w:r>
        <w:rPr>
          <w:rFonts w:ascii="Arial" w:hAnsi="Arial"/>
          <w:b/>
          <w:bCs/>
          <w:color w:val="000000"/>
          <w:sz w:val="30"/>
          <w:szCs w:val="30"/>
        </w:rPr>
        <w:t xml:space="preserve">FIBERGLASS </w:t>
      </w:r>
      <w:r w:rsidR="00A70318">
        <w:rPr>
          <w:rFonts w:ascii="Arial" w:hAnsi="Arial"/>
          <w:b/>
          <w:bCs/>
          <w:color w:val="000000"/>
          <w:sz w:val="30"/>
          <w:szCs w:val="30"/>
        </w:rPr>
        <w:t>TRAPEZOIDAL</w:t>
      </w:r>
      <w:r>
        <w:rPr>
          <w:rFonts w:ascii="Arial" w:hAnsi="Arial"/>
          <w:b/>
          <w:bCs/>
          <w:color w:val="000000"/>
          <w:sz w:val="30"/>
          <w:szCs w:val="30"/>
        </w:rPr>
        <w:t xml:space="preserve"> FLUMES</w:t>
      </w:r>
    </w:p>
    <w:p w14:paraId="0A82F45A" w14:textId="77777777" w:rsidR="00D471DB" w:rsidRPr="00D471DB" w:rsidRDefault="00D471DB" w:rsidP="00D471DB">
      <w:pPr>
        <w:spacing w:line="276" w:lineRule="auto"/>
        <w:rPr>
          <w:rFonts w:ascii="Arial" w:hAnsi="Arial"/>
          <w:color w:val="000000"/>
          <w:sz w:val="20"/>
          <w:szCs w:val="20"/>
        </w:rPr>
      </w:pPr>
    </w:p>
    <w:p w14:paraId="7ECB4DDF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REFERENCE SPECIFICATIONS, CODES, AND STANDARDS</w:t>
      </w:r>
    </w:p>
    <w:p w14:paraId="58776423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ANSI/AWWA F101 – AWWA Standard for Contact-Molded, Fiberglas-Reinforced Plastic Wash Water Troughs and Launders.</w:t>
      </w:r>
    </w:p>
    <w:p w14:paraId="774983C7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D256 – Standard Test Methods for Determining the Izod Pendulum Impact Resistance of Plastics.</w:t>
      </w:r>
    </w:p>
    <w:p w14:paraId="5A516D2A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D570 – Standard Test Method for Water Absorption of Plastics.</w:t>
      </w:r>
    </w:p>
    <w:p w14:paraId="00D5D87A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D638 – Standard Test Method for Tensile Properties of Plastics.</w:t>
      </w:r>
    </w:p>
    <w:p w14:paraId="26DE693C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D790 – Standard Test Methods for Flexural Properties of Unreinforced and Reinforced Plastics and Electrical Insulating Materials.</w:t>
      </w:r>
    </w:p>
    <w:p w14:paraId="3A66CCF7" w14:textId="3E52C492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D2563 – Standard Practice for Classifying Visual Defects in Glass-Reinforced Plastic Laminate Parts.</w:t>
      </w:r>
    </w:p>
    <w:p w14:paraId="14D1EE2F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D2583 – Standard Test Method for Indentation Hardness of Rigid Plastics by Means of a Barcol Impressor.</w:t>
      </w:r>
    </w:p>
    <w:p w14:paraId="48116B20" w14:textId="22BAC79D" w:rsidR="00CD3B73" w:rsidRDefault="00A70318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A70318">
        <w:rPr>
          <w:rFonts w:ascii="Arial" w:hAnsi="Arial" w:cs="Arial"/>
          <w:i/>
          <w:iCs/>
          <w:color w:val="000000" w:themeColor="text1"/>
          <w:sz w:val="20"/>
          <w:szCs w:val="20"/>
        </w:rPr>
        <w:t>Trapezoidal Flumes for Open-Channel Flow Measurement,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A70318">
        <w:rPr>
          <w:rFonts w:ascii="Arial" w:hAnsi="Arial" w:cs="Arial"/>
          <w:color w:val="000000" w:themeColor="text1"/>
          <w:sz w:val="20"/>
          <w:szCs w:val="20"/>
          <w:u w:val="single"/>
        </w:rPr>
        <w:t>Transactions of the American Society of Engineers</w:t>
      </w:r>
      <w:r>
        <w:rPr>
          <w:rFonts w:ascii="Arial" w:hAnsi="Arial" w:cs="Arial"/>
          <w:color w:val="000000" w:themeColor="text1"/>
          <w:sz w:val="20"/>
          <w:szCs w:val="20"/>
        </w:rPr>
        <w:t>, Vol. 3, No. 2, 1960.</w:t>
      </w:r>
    </w:p>
    <w:p w14:paraId="0C87327E" w14:textId="71D770E6" w:rsidR="00A70318" w:rsidRPr="00A70318" w:rsidRDefault="00A70318" w:rsidP="00A70318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i/>
          <w:iCs/>
          <w:color w:val="000000" w:themeColor="text1"/>
          <w:sz w:val="20"/>
          <w:szCs w:val="20"/>
        </w:rPr>
        <w:t>Water Measurement in Small Irrigation Channels Using Trapezoidal Flumes</w:t>
      </w:r>
      <w:r w:rsidRPr="00A70318">
        <w:rPr>
          <w:rFonts w:ascii="Arial" w:hAnsi="Arial" w:cs="Arial"/>
          <w:i/>
          <w:iCs/>
          <w:color w:val="000000" w:themeColor="text1"/>
          <w:sz w:val="20"/>
          <w:szCs w:val="20"/>
        </w:rPr>
        <w:t>,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A70318">
        <w:rPr>
          <w:rFonts w:ascii="Arial" w:hAnsi="Arial" w:cs="Arial"/>
          <w:color w:val="000000" w:themeColor="text1"/>
          <w:sz w:val="20"/>
          <w:szCs w:val="20"/>
          <w:u w:val="single"/>
        </w:rPr>
        <w:t>Transactions of the American Society of Engineers</w:t>
      </w:r>
      <w:r>
        <w:rPr>
          <w:rFonts w:ascii="Arial" w:hAnsi="Arial" w:cs="Arial"/>
          <w:color w:val="000000" w:themeColor="text1"/>
          <w:sz w:val="20"/>
          <w:szCs w:val="20"/>
        </w:rPr>
        <w:t>, Vol. 9, No. 3, 1966.</w:t>
      </w:r>
    </w:p>
    <w:p w14:paraId="7ABBC128" w14:textId="4E510204" w:rsidR="00A70318" w:rsidRDefault="00A70318" w:rsidP="007501DD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A70318">
        <w:rPr>
          <w:rFonts w:ascii="Arial" w:hAnsi="Arial" w:cs="Arial"/>
          <w:i/>
          <w:iCs/>
          <w:color w:val="000000" w:themeColor="text1"/>
          <w:sz w:val="20"/>
          <w:szCs w:val="20"/>
        </w:rPr>
        <w:t>Measuring Water in Small Channels with WSC Flume,</w:t>
      </w:r>
      <w:r w:rsidRPr="00A70318">
        <w:rPr>
          <w:rFonts w:ascii="Arial" w:hAnsi="Arial" w:cs="Arial"/>
          <w:color w:val="000000" w:themeColor="text1"/>
          <w:sz w:val="20"/>
          <w:szCs w:val="20"/>
        </w:rPr>
        <w:t xml:space="preserve"> Washington Agriculture Experiment Station, Circular 200, 1952.</w:t>
      </w:r>
    </w:p>
    <w:p w14:paraId="57401020" w14:textId="77777777" w:rsidR="00A70318" w:rsidRDefault="00A70318" w:rsidP="00A70318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i/>
          <w:iCs/>
          <w:color w:val="000000" w:themeColor="text1"/>
          <w:sz w:val="20"/>
          <w:szCs w:val="20"/>
        </w:rPr>
        <w:t>Trapezoidal Flumes for Measuring Flow in Irrigation Channels</w:t>
      </w:r>
      <w:r w:rsidRPr="00A70318">
        <w:rPr>
          <w:rFonts w:ascii="Arial" w:hAnsi="Arial" w:cs="Arial"/>
          <w:i/>
          <w:iCs/>
          <w:color w:val="000000" w:themeColor="text1"/>
          <w:sz w:val="20"/>
          <w:szCs w:val="20"/>
        </w:rPr>
        <w:t>,</w:t>
      </w:r>
      <w:r w:rsidRPr="00A7031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USDA-ARS 41-40, March, 1968.</w:t>
      </w:r>
    </w:p>
    <w:p w14:paraId="5F478CA1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All references shall be of the latest revision.</w:t>
      </w:r>
    </w:p>
    <w:p w14:paraId="6051F0BF" w14:textId="77777777" w:rsidR="00D471DB" w:rsidRPr="00D471DB" w:rsidRDefault="00D471DB" w:rsidP="00D471DB">
      <w:pPr>
        <w:pStyle w:val="ListParagraph"/>
        <w:spacing w:line="276" w:lineRule="auto"/>
        <w:ind w:left="792"/>
        <w:rPr>
          <w:rFonts w:ascii="Arial" w:hAnsi="Arial" w:cs="Arial"/>
          <w:color w:val="000000"/>
          <w:sz w:val="20"/>
          <w:szCs w:val="20"/>
        </w:rPr>
      </w:pPr>
    </w:p>
    <w:p w14:paraId="48901B34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SUBMITTALS</w:t>
      </w:r>
    </w:p>
    <w:p w14:paraId="5B7087BC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Units</w:t>
      </w:r>
    </w:p>
    <w:p w14:paraId="07141C14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All submittals, specifications, drawings, brochures, installation instructions, descriptive literature, etc. shall have all units of measurement in both Imperial and SI units.</w:t>
      </w:r>
    </w:p>
    <w:p w14:paraId="2985EA82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Drawings</w:t>
      </w:r>
    </w:p>
    <w:p w14:paraId="11823C65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Project specific drawings, showing:</w:t>
      </w:r>
    </w:p>
    <w:p w14:paraId="4C53A6E3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Critical dimensions.</w:t>
      </w:r>
    </w:p>
    <w:p w14:paraId="40363525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Joints, connections, fasteners.</w:t>
      </w:r>
    </w:p>
    <w:p w14:paraId="7AA1AEBE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Sizes, spacing, and locations of structural members, ribs, anchoring clips, and dimensional bracing.</w:t>
      </w:r>
    </w:p>
    <w:p w14:paraId="27B9BB37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Materials and thicknesses of construction.</w:t>
      </w:r>
    </w:p>
    <w:p w14:paraId="1B500121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Minimum and maximum flow rates.  </w:t>
      </w:r>
    </w:p>
    <w:p w14:paraId="674801CA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Generic layouts or check marked brochures shall be rejected without review.</w:t>
      </w:r>
    </w:p>
    <w:p w14:paraId="50798211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Specifications</w:t>
      </w:r>
    </w:p>
    <w:p w14:paraId="607F9E4A" w14:textId="705A004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</w:t>
      </w:r>
      <w:r w:rsidR="00041E9D">
        <w:rPr>
          <w:rFonts w:ascii="Arial" w:hAnsi="Arial" w:cs="Arial"/>
          <w:color w:val="000000" w:themeColor="text1"/>
          <w:sz w:val="20"/>
          <w:szCs w:val="20"/>
        </w:rPr>
        <w:t>duct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specific specifications.</w:t>
      </w:r>
    </w:p>
    <w:p w14:paraId="1AE86E1A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Generic or check marked specifications shall be rejected without review.</w:t>
      </w:r>
    </w:p>
    <w:p w14:paraId="61D4A087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Discharge Tables</w:t>
      </w:r>
    </w:p>
    <w:p w14:paraId="351F4704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lastRenderedPageBreak/>
        <w:t>Level-to-flow discharge tables, showing:</w:t>
      </w:r>
    </w:p>
    <w:p w14:paraId="0BF4347B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Flow equations.</w:t>
      </w:r>
    </w:p>
    <w:p w14:paraId="328E05DC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Submergence transition, where published.</w:t>
      </w:r>
    </w:p>
    <w:p w14:paraId="0D83A516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Accuracy, where published.</w:t>
      </w:r>
    </w:p>
    <w:p w14:paraId="0E610082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Plan view layout showing critical dimensions and primary point of measurement (Ha).</w:t>
      </w:r>
    </w:p>
    <w:p w14:paraId="3A5D2197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Discharge table source.</w:t>
      </w:r>
    </w:p>
    <w:p w14:paraId="21DE77B2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Receiving, Handling, and Storage Instructions</w:t>
      </w:r>
    </w:p>
    <w:p w14:paraId="6EA2B955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Installation Instructions</w:t>
      </w:r>
    </w:p>
    <w:p w14:paraId="73ACF1A1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Operation and Maintenance Instructions</w:t>
      </w:r>
    </w:p>
    <w:p w14:paraId="29FCB1D6" w14:textId="77777777" w:rsidR="00264AD7" w:rsidRPr="0046069F" w:rsidRDefault="00264AD7" w:rsidP="00264AD7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Product Warranty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and Warranty Registration Form</w:t>
      </w:r>
    </w:p>
    <w:p w14:paraId="71BC7ECE" w14:textId="77777777" w:rsidR="00393204" w:rsidRDefault="00393204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Upon Request</w:t>
      </w:r>
    </w:p>
    <w:p w14:paraId="485F84F7" w14:textId="342B071C" w:rsidR="00CD3B73" w:rsidRPr="0046069F" w:rsidRDefault="00CD3B73" w:rsidP="00393204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Test Data</w:t>
      </w:r>
    </w:p>
    <w:p w14:paraId="137CC68F" w14:textId="77777777" w:rsidR="00CD3B73" w:rsidRPr="0046069F" w:rsidRDefault="00CD3B73" w:rsidP="00393204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Independent certified test results confirming material properties.</w:t>
      </w:r>
    </w:p>
    <w:p w14:paraId="34DA12B9" w14:textId="77777777" w:rsidR="00CD3B73" w:rsidRPr="0046069F" w:rsidRDefault="00CD3B73" w:rsidP="00393204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Test results are to be performed on specimens representative of the resins and reinforcements submitted upon with such resins and reinforcements listed by the certifying party.</w:t>
      </w:r>
    </w:p>
    <w:p w14:paraId="2D0D1495" w14:textId="77777777" w:rsidR="00CD3B73" w:rsidRPr="0046069F" w:rsidRDefault="00CD3B73" w:rsidP="00393204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Data shall be no more than three (3) years old.</w:t>
      </w:r>
    </w:p>
    <w:p w14:paraId="69DB55A5" w14:textId="77777777" w:rsidR="00CD3B73" w:rsidRPr="0046069F" w:rsidRDefault="00CD3B73" w:rsidP="00393204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Laminate Sample</w:t>
      </w:r>
    </w:p>
    <w:p w14:paraId="1E7179A7" w14:textId="554775AB" w:rsidR="00CD3B73" w:rsidRPr="0046069F" w:rsidRDefault="00CD3B73" w:rsidP="00393204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6-inch [15.24 cm] square sample of representative laminate.</w:t>
      </w:r>
    </w:p>
    <w:p w14:paraId="013662E1" w14:textId="33351CDD" w:rsidR="00CD3B73" w:rsidRPr="0046069F" w:rsidRDefault="00CD3B73" w:rsidP="00CD3B73">
      <w:pPr>
        <w:pStyle w:val="ListParagraph"/>
        <w:spacing w:line="300" w:lineRule="auto"/>
        <w:ind w:left="1080"/>
        <w:rPr>
          <w:rFonts w:ascii="Arial" w:hAnsi="Arial" w:cs="Arial"/>
          <w:color w:val="000000" w:themeColor="text1"/>
          <w:sz w:val="20"/>
          <w:szCs w:val="20"/>
        </w:rPr>
      </w:pPr>
    </w:p>
    <w:p w14:paraId="1E7C0956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MANUFACTURER</w:t>
      </w:r>
    </w:p>
    <w:p w14:paraId="177EF98B" w14:textId="4CAA191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Supply </w:t>
      </w:r>
      <w:r w:rsidR="00A70318">
        <w:rPr>
          <w:rFonts w:ascii="Arial" w:hAnsi="Arial" w:cs="Arial"/>
          <w:color w:val="000000" w:themeColor="text1"/>
          <w:sz w:val="20"/>
          <w:szCs w:val="20"/>
        </w:rPr>
        <w:t xml:space="preserve">Trapezoidal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flumes as manufactured by:</w:t>
      </w:r>
    </w:p>
    <w:p w14:paraId="7D380B8B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Openchannelflow (phone:  855.481.1118 / fax:  855.3316475 / </w:t>
      </w:r>
      <w:hyperlink r:id="rId7" w:history="1">
        <w:r w:rsidRPr="0046069F">
          <w:rPr>
            <w:rStyle w:val="Hyperlink"/>
            <w:rFonts w:ascii="Arial" w:hAnsi="Arial" w:cs="Arial"/>
            <w:sz w:val="20"/>
            <w:szCs w:val="20"/>
          </w:rPr>
          <w:t>www.openchannelflow.com)</w:t>
        </w:r>
      </w:hyperlink>
    </w:p>
    <w:p w14:paraId="6A1FC4F9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Locally represented by:</w:t>
      </w:r>
    </w:p>
    <w:p w14:paraId="5FD47513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XX:</w:t>
      </w:r>
    </w:p>
    <w:p w14:paraId="64A0B6F5" w14:textId="77777777" w:rsidR="006C4E85" w:rsidRPr="0046069F" w:rsidRDefault="006C4E85" w:rsidP="006C4E85">
      <w:pPr>
        <w:pStyle w:val="ListParagraph"/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0497BBE3" w14:textId="77777777" w:rsidR="006C4E85" w:rsidRPr="0046069F" w:rsidRDefault="006C4E85" w:rsidP="006C4E85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SUBSTITUTIONS</w:t>
      </w:r>
    </w:p>
    <w:p w14:paraId="4C0F9B1A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Manufacturers wishing consideration as acceptable substitutes must follow the steps outlined below.</w:t>
      </w:r>
    </w:p>
    <w:p w14:paraId="0DBE11A9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Include a copy of this specification section with all applicable plans, sheets / details, addendum updates, and all referenced / applicable sections.</w:t>
      </w:r>
    </w:p>
    <w:p w14:paraId="4FB8325F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Each paragraph must be check marked to indicate complete compliance with the specification or clearly marked to indicate a request for deviation from the specification requirements.</w:t>
      </w:r>
    </w:p>
    <w:p w14:paraId="68714645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Use check marks (</w:t>
      </w:r>
      <w:r>
        <w:rPr>
          <w:rFonts w:ascii="Zapf Dingbats" w:hAnsi="Zapf Dingbats"/>
          <w:sz w:val="20"/>
          <w:szCs w:val="20"/>
        </w:rPr>
        <w:t>✔</w:t>
      </w:r>
      <w:r>
        <w:rPr>
          <w:rFonts w:ascii="Arial" w:hAnsi="Arial"/>
          <w:sz w:val="20"/>
          <w:szCs w:val="20"/>
        </w:rPr>
        <w:t>) to denote full compliance with a paragraph as a whole.  If deviations from the specifications are indicated and, therefore requested, underline each deviation and denote by a number in the margin to the right of the identified paragraph.</w:t>
      </w:r>
    </w:p>
    <w:p w14:paraId="5CA1A426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The remaining portions of the paragraph not underlined will signify compliance on the part of the Manufacturer with the specifications.</w:t>
      </w:r>
    </w:p>
    <w:p w14:paraId="402332E7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Include a detailed, written justification for each numbered deviation.</w:t>
      </w:r>
    </w:p>
    <w:p w14:paraId="21648D61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Failure to comply with the above is sufficient cause too summarily reject the entire request for substitution. </w:t>
      </w:r>
    </w:p>
    <w:p w14:paraId="29908454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lastRenderedPageBreak/>
        <w:t xml:space="preserve">Requests for substitution must be made in writing and be received by the engineer’s office a minimum of ten (10) business days before the bid opening.  </w:t>
      </w:r>
    </w:p>
    <w:p w14:paraId="283145EF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Manufacturers not pre-approved shall not be given consideration.</w:t>
      </w:r>
    </w:p>
    <w:p w14:paraId="0554BD3E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Manufacturers requesting pre-approval must have been regularly engaged in the application, design, and manufacturing of open channel primary devices for at least ten (10) years. </w:t>
      </w:r>
    </w:p>
    <w:p w14:paraId="1EEC97B7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Manufacturing alone shall not be deemed sufficient.  </w:t>
      </w:r>
    </w:p>
    <w:p w14:paraId="7585170D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Submitting party warrants and guarantees that it manufactures the flume, WITHOUT EXCEPTION.</w:t>
      </w:r>
    </w:p>
    <w:p w14:paraId="0DD24A2F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In addition, the request for substitution must provide information regarding a minimum of ten (10) comparable North American installations, including:</w:t>
      </w:r>
    </w:p>
    <w:p w14:paraId="5774954F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Owner’s name, location, and contact information.</w:t>
      </w:r>
    </w:p>
    <w:p w14:paraId="2E90E64B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Application and performance specifications.</w:t>
      </w:r>
    </w:p>
    <w:p w14:paraId="07DFA8FC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Date of installation.</w:t>
      </w:r>
    </w:p>
    <w:p w14:paraId="2A6287F1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Operational history.</w:t>
      </w:r>
    </w:p>
    <w:p w14:paraId="2105EB77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Equipment arrangement, including configuration and materials of construction.</w:t>
      </w:r>
    </w:p>
    <w:p w14:paraId="51660BDE" w14:textId="77777777" w:rsidR="00CD3B73" w:rsidRPr="006C4E85" w:rsidRDefault="00CD3B73" w:rsidP="006C4E8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/>
          <w:sz w:val="20"/>
          <w:szCs w:val="20"/>
        </w:rPr>
      </w:pPr>
    </w:p>
    <w:p w14:paraId="52E224E8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WARRANTY</w:t>
      </w:r>
    </w:p>
    <w:p w14:paraId="48AEA947" w14:textId="4700F7A1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Flumes shall be warranted to be free of defects in workmanship and materials for five (5) years </w:t>
      </w:r>
      <w:r w:rsidR="009961EB">
        <w:rPr>
          <w:rFonts w:ascii="Arial" w:hAnsi="Arial" w:cs="Arial"/>
          <w:color w:val="000000" w:themeColor="text1"/>
          <w:sz w:val="20"/>
          <w:szCs w:val="20"/>
        </w:rPr>
        <w:t xml:space="preserve">from the date of order completion,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with a completed warranty registration. </w:t>
      </w:r>
    </w:p>
    <w:p w14:paraId="0C2B7B1E" w14:textId="77777777" w:rsidR="00CD3B73" w:rsidRPr="0046069F" w:rsidRDefault="00CD3B73" w:rsidP="00CD3B73">
      <w:pPr>
        <w:pStyle w:val="ListParagraph"/>
        <w:spacing w:line="30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B1EF65A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SYSTEM DESCRIPTION</w:t>
      </w:r>
    </w:p>
    <w:p w14:paraId="6DDDCD55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Configuration</w:t>
      </w:r>
    </w:p>
    <w:p w14:paraId="711B32A2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Single flume</w:t>
      </w:r>
    </w:p>
    <w:p w14:paraId="3B725B53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Size:</w:t>
      </w:r>
    </w:p>
    <w:p w14:paraId="2D265D57" w14:textId="2218F50A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_____ </w:t>
      </w:r>
      <w:r w:rsidR="00A70318">
        <w:rPr>
          <w:rFonts w:ascii="Arial" w:hAnsi="Arial" w:cs="Arial"/>
          <w:color w:val="000000" w:themeColor="text1"/>
          <w:sz w:val="20"/>
          <w:szCs w:val="20"/>
        </w:rPr>
        <w:t xml:space="preserve">Trapezoidal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flume.</w:t>
      </w:r>
    </w:p>
    <w:p w14:paraId="33D79272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Construction:</w:t>
      </w:r>
    </w:p>
    <w:p w14:paraId="7019EFF6" w14:textId="19678B81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One-piece construction</w:t>
      </w:r>
      <w:r w:rsidR="00A70318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2E179453" w14:textId="368D124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Multi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-piece construction, with connection hardware</w:t>
      </w:r>
      <w:r w:rsidR="00A70318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5E49E0BF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Materials of Construction</w:t>
      </w:r>
    </w:p>
    <w:p w14:paraId="533FF1F4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Fiberglass reinforced plastic laminate</w:t>
      </w:r>
    </w:p>
    <w:p w14:paraId="5731ED10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ISO certified polyester laminating resin:</w:t>
      </w:r>
    </w:p>
    <w:p w14:paraId="31606D55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Low HAP.</w:t>
      </w:r>
    </w:p>
    <w:p w14:paraId="5B4F2CA5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Properties shall meet or exceed:</w:t>
      </w:r>
    </w:p>
    <w:p w14:paraId="07709CD2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Tensile Strength (ASTM D638)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16,000 psi [117.3 MPa].</w:t>
      </w:r>
    </w:p>
    <w:p w14:paraId="063CE6D4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Flexural Strength (ASTM D790)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27,000 psi [186.1 MPa].</w:t>
      </w:r>
    </w:p>
    <w:p w14:paraId="697011E1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Flexural Modulus (ASTM D790)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1,200,000 psi [8.273 GPa].</w:t>
      </w:r>
    </w:p>
    <w:p w14:paraId="0B6ACDCB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ANSI/AWWA F101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Type II.</w:t>
      </w:r>
    </w:p>
    <w:p w14:paraId="1B658B30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Barcol Hardness (ASTM D2583)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40.</w:t>
      </w:r>
    </w:p>
    <w:p w14:paraId="21996AE2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Water Absorption (ASTM D2583)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&lt;0.15%.</w:t>
      </w:r>
    </w:p>
    <w:p w14:paraId="2332396F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E-glass:</w:t>
      </w:r>
    </w:p>
    <w:p w14:paraId="58D22207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Minimum of 30% of laminate content by weight.</w:t>
      </w:r>
    </w:p>
    <w:p w14:paraId="1070440F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Silane coupling agent.</w:t>
      </w:r>
    </w:p>
    <w:p w14:paraId="3DEF9AF0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C-glass shall not be allowed.</w:t>
      </w:r>
    </w:p>
    <w:p w14:paraId="2C17B877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Laminate thickness:</w:t>
      </w:r>
    </w:p>
    <w:p w14:paraId="64CFEE26" w14:textId="4FC952AD" w:rsidR="00CD3B73" w:rsidRPr="0046069F" w:rsidRDefault="00CD3B73" w:rsidP="00A70318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1/4-inch [0.635 cm]</w:t>
      </w:r>
      <w:r w:rsidR="00A70318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17F017D3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Gel coat:</w:t>
      </w:r>
    </w:p>
    <w:p w14:paraId="70CEC255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All surfaces must be gel coated.</w:t>
      </w:r>
    </w:p>
    <w:p w14:paraId="47021810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15 mil cured thickness.</w:t>
      </w:r>
    </w:p>
    <w:p w14:paraId="3661E7EB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U.V. inhibitors in all gel coat formulations, regardless of application or installation location.</w:t>
      </w:r>
    </w:p>
    <w:p w14:paraId="650AEE7F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Dimensional bracing:</w:t>
      </w:r>
    </w:p>
    <w:p w14:paraId="6F6C6CF4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Removable, gray equal leg pultruded fiberglass bracing with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hardware capable of providing sufficient strength and structural support to resist the stresses of shipping and installation (cribbing of the flume is still required during installation).</w:t>
      </w:r>
    </w:p>
    <w:p w14:paraId="50504EB0" w14:textId="33E7A4FB" w:rsidR="00A70318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1-inch x 1-inch [2.54 cm x 2.54 cm] (</w:t>
      </w:r>
      <w:r w:rsidR="00A70318">
        <w:rPr>
          <w:rFonts w:ascii="Arial" w:hAnsi="Arial" w:cs="Arial"/>
          <w:color w:val="000000" w:themeColor="text1"/>
          <w:sz w:val="20"/>
          <w:szCs w:val="20"/>
        </w:rPr>
        <w:t>Small 60</w:t>
      </w:r>
      <w:r w:rsidR="00A70318">
        <w:rPr>
          <w:rFonts w:ascii="Arial" w:hAnsi="Arial" w:cs="Arial"/>
          <w:color w:val="000000" w:themeColor="text1"/>
          <w:sz w:val="20"/>
          <w:szCs w:val="20"/>
        </w:rPr>
        <w:sym w:font="Symbol" w:char="F0B0"/>
      </w:r>
      <w:r w:rsidR="00A70318">
        <w:rPr>
          <w:rFonts w:ascii="Arial" w:hAnsi="Arial" w:cs="Arial"/>
          <w:color w:val="000000" w:themeColor="text1"/>
          <w:sz w:val="20"/>
          <w:szCs w:val="20"/>
        </w:rPr>
        <w:t xml:space="preserve"> V Trapezoidal flumes).</w:t>
      </w:r>
    </w:p>
    <w:p w14:paraId="7163038C" w14:textId="75726DD3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2-inch x 2-inch [5.08 cm x 5.08 cm] </w:t>
      </w:r>
      <w:r w:rsidR="00A70318">
        <w:rPr>
          <w:rFonts w:ascii="Arial" w:hAnsi="Arial" w:cs="Arial"/>
          <w:color w:val="000000" w:themeColor="text1"/>
          <w:sz w:val="20"/>
          <w:szCs w:val="20"/>
        </w:rPr>
        <w:t>all except flume sizes listed above / below.</w:t>
      </w:r>
    </w:p>
    <w:p w14:paraId="7E8BFC41" w14:textId="29EA6E94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3-inch x 3-inch [7.62 cm x 7.62 cm] (</w:t>
      </w:r>
      <w:r w:rsidR="00A70318">
        <w:rPr>
          <w:rFonts w:ascii="Arial" w:hAnsi="Arial" w:cs="Arial"/>
          <w:color w:val="000000" w:themeColor="text1"/>
          <w:sz w:val="20"/>
          <w:szCs w:val="20"/>
        </w:rPr>
        <w:t>8-inch 60</w:t>
      </w:r>
      <w:r w:rsidR="00A70318">
        <w:rPr>
          <w:rFonts w:ascii="Arial" w:hAnsi="Arial" w:cs="Arial"/>
          <w:color w:val="000000" w:themeColor="text1"/>
          <w:sz w:val="20"/>
          <w:szCs w:val="20"/>
        </w:rPr>
        <w:sym w:font="Symbol" w:char="F0B0"/>
      </w:r>
      <w:r w:rsidR="00A70318">
        <w:rPr>
          <w:rFonts w:ascii="Arial" w:hAnsi="Arial" w:cs="Arial"/>
          <w:color w:val="000000" w:themeColor="text1"/>
          <w:sz w:val="20"/>
          <w:szCs w:val="20"/>
        </w:rPr>
        <w:t>, 12-inch 45</w:t>
      </w:r>
      <w:r w:rsidR="00A70318">
        <w:rPr>
          <w:rFonts w:ascii="Arial" w:hAnsi="Arial" w:cs="Arial"/>
          <w:color w:val="000000" w:themeColor="text1"/>
          <w:sz w:val="20"/>
          <w:szCs w:val="20"/>
        </w:rPr>
        <w:sym w:font="Symbol" w:char="F0B0"/>
      </w:r>
      <w:r w:rsidR="00A70318">
        <w:rPr>
          <w:rFonts w:ascii="Arial" w:hAnsi="Arial" w:cs="Arial"/>
          <w:color w:val="000000" w:themeColor="text1"/>
          <w:sz w:val="20"/>
          <w:szCs w:val="20"/>
        </w:rPr>
        <w:t xml:space="preserve"> SRCRC No. 1, 12-inch 38</w:t>
      </w:r>
      <w:r w:rsidR="00A70318">
        <w:rPr>
          <w:rFonts w:ascii="Arial" w:hAnsi="Arial" w:cs="Arial"/>
          <w:color w:val="000000" w:themeColor="text1"/>
          <w:sz w:val="20"/>
          <w:szCs w:val="20"/>
        </w:rPr>
        <w:sym w:font="Symbol" w:char="F0B0"/>
      </w:r>
      <w:r w:rsidR="00A70318">
        <w:rPr>
          <w:rFonts w:ascii="Arial" w:hAnsi="Arial" w:cs="Arial"/>
          <w:color w:val="000000" w:themeColor="text1"/>
          <w:sz w:val="20"/>
          <w:szCs w:val="20"/>
        </w:rPr>
        <w:t xml:space="preserve"> SRCRC No. 2).</w:t>
      </w:r>
    </w:p>
    <w:p w14:paraId="5B59471E" w14:textId="21930B28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Removable, square tube bracing capable of providing sufficient strength and structural support to resist the stresses of shipping and installation (cribbing of the flume is still required during installation).</w:t>
      </w:r>
    </w:p>
    <w:p w14:paraId="0B0A2D55" w14:textId="77777777" w:rsidR="00CD3B73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3-inch x 3-inch [7.62 cm x 7.62 cm] (120-144-inch Parshall flumes).</w:t>
      </w:r>
    </w:p>
    <w:p w14:paraId="3B46D977" w14:textId="29CB3E00" w:rsidR="00393204" w:rsidRDefault="00393204" w:rsidP="00393204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Steel.</w:t>
      </w:r>
    </w:p>
    <w:p w14:paraId="756A9828" w14:textId="24170121" w:rsidR="00393204" w:rsidRPr="0046069F" w:rsidRDefault="00393204" w:rsidP="00393204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T-304 stainless steel.</w:t>
      </w:r>
    </w:p>
    <w:p w14:paraId="2079CAC8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Flanges:</w:t>
      </w:r>
    </w:p>
    <w:p w14:paraId="7B651745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Integral top and end flanges:</w:t>
      </w:r>
    </w:p>
    <w:p w14:paraId="02503769" w14:textId="77777777" w:rsidR="00A70318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2-inches [5.08 cm] wide (minimum) (</w:t>
      </w:r>
      <w:r w:rsidR="00A70318">
        <w:rPr>
          <w:rFonts w:ascii="Arial" w:hAnsi="Arial" w:cs="Arial"/>
          <w:color w:val="000000" w:themeColor="text1"/>
          <w:sz w:val="20"/>
          <w:szCs w:val="20"/>
        </w:rPr>
        <w:t>all except flume sizes listed below).</w:t>
      </w:r>
    </w:p>
    <w:p w14:paraId="02954B15" w14:textId="604F460B" w:rsidR="00CD3B73" w:rsidRPr="00A70318" w:rsidRDefault="00CD3B73" w:rsidP="00A70318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3-inches [7.62 cm] wide (minimum) (</w:t>
      </w:r>
      <w:r w:rsidR="00A70318">
        <w:rPr>
          <w:rFonts w:ascii="Arial" w:hAnsi="Arial" w:cs="Arial"/>
          <w:color w:val="000000" w:themeColor="text1"/>
          <w:sz w:val="20"/>
          <w:szCs w:val="20"/>
        </w:rPr>
        <w:t>8-inch 60</w:t>
      </w:r>
      <w:r w:rsidR="00A70318">
        <w:rPr>
          <w:rFonts w:ascii="Arial" w:hAnsi="Arial" w:cs="Arial"/>
          <w:color w:val="000000" w:themeColor="text1"/>
          <w:sz w:val="20"/>
          <w:szCs w:val="20"/>
        </w:rPr>
        <w:sym w:font="Symbol" w:char="F0B0"/>
      </w:r>
      <w:r w:rsidR="00A70318">
        <w:rPr>
          <w:rFonts w:ascii="Arial" w:hAnsi="Arial" w:cs="Arial"/>
          <w:color w:val="000000" w:themeColor="text1"/>
          <w:sz w:val="20"/>
          <w:szCs w:val="20"/>
        </w:rPr>
        <w:t>, 12-inch 45</w:t>
      </w:r>
      <w:r w:rsidR="00A70318">
        <w:rPr>
          <w:rFonts w:ascii="Arial" w:hAnsi="Arial" w:cs="Arial"/>
          <w:color w:val="000000" w:themeColor="text1"/>
          <w:sz w:val="20"/>
          <w:szCs w:val="20"/>
        </w:rPr>
        <w:sym w:font="Symbol" w:char="F0B0"/>
      </w:r>
      <w:r w:rsidR="00A70318">
        <w:rPr>
          <w:rFonts w:ascii="Arial" w:hAnsi="Arial" w:cs="Arial"/>
          <w:color w:val="000000" w:themeColor="text1"/>
          <w:sz w:val="20"/>
          <w:szCs w:val="20"/>
        </w:rPr>
        <w:t xml:space="preserve"> SRCRC No. 1, 12-inch 38</w:t>
      </w:r>
      <w:r w:rsidR="00A70318">
        <w:rPr>
          <w:rFonts w:ascii="Arial" w:hAnsi="Arial" w:cs="Arial"/>
          <w:color w:val="000000" w:themeColor="text1"/>
          <w:sz w:val="20"/>
          <w:szCs w:val="20"/>
        </w:rPr>
        <w:sym w:font="Symbol" w:char="F0B0"/>
      </w:r>
      <w:r w:rsidR="00A70318">
        <w:rPr>
          <w:rFonts w:ascii="Arial" w:hAnsi="Arial" w:cs="Arial"/>
          <w:color w:val="000000" w:themeColor="text1"/>
          <w:sz w:val="20"/>
          <w:szCs w:val="20"/>
        </w:rPr>
        <w:t xml:space="preserve"> SRCRC No. 2)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).</w:t>
      </w:r>
    </w:p>
    <w:p w14:paraId="7B228C8D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Anchoring clips:</w:t>
      </w:r>
    </w:p>
    <w:p w14:paraId="7776FA6D" w14:textId="7A685054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Anchor clips bonded to the exterior of the flume to aid in securing the flume during installation.</w:t>
      </w:r>
    </w:p>
    <w:p w14:paraId="2A721585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Pre-drilled with </w:t>
      </w:r>
      <w:r w:rsidRPr="0046069F">
        <w:rPr>
          <w:rFonts w:ascii="Arial" w:hAnsi="Arial" w:cs="Arial"/>
          <w:color w:val="000000"/>
          <w:sz w:val="20"/>
          <w:szCs w:val="20"/>
        </w:rPr>
        <w:t>Ø5/8-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inch [1.59 cm] hole.</w:t>
      </w:r>
    </w:p>
    <w:p w14:paraId="75B054C6" w14:textId="77777777" w:rsidR="00CD3B73" w:rsidRPr="00715964" w:rsidRDefault="00CD3B73" w:rsidP="00CD3B73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Proxima Nova" w:hAnsi="Proxima Nova"/>
          <w:sz w:val="19"/>
          <w:szCs w:val="19"/>
        </w:rPr>
      </w:pPr>
      <w:r>
        <w:rPr>
          <w:rFonts w:ascii="Proxima Nova" w:hAnsi="Proxima Nova"/>
          <w:sz w:val="19"/>
          <w:szCs w:val="19"/>
        </w:rPr>
        <w:t>Quantity and placement as shown on project sheets</w:t>
      </w:r>
      <w:r w:rsidRPr="00715964">
        <w:rPr>
          <w:rFonts w:ascii="Proxima Nova" w:hAnsi="Proxima Nova"/>
          <w:sz w:val="19"/>
          <w:szCs w:val="19"/>
        </w:rPr>
        <w:t>.</w:t>
      </w:r>
    </w:p>
    <w:p w14:paraId="08B11862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Dimensional Tolerances:</w:t>
      </w:r>
    </w:p>
    <w:p w14:paraId="0D012306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Flume dimensions shall be plus or minus:</w:t>
      </w:r>
    </w:p>
    <w:p w14:paraId="7FA9523A" w14:textId="77777777" w:rsidR="00CD3B73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2% per ASTM D1941.</w:t>
      </w:r>
    </w:p>
    <w:p w14:paraId="1DC46BFD" w14:textId="77777777" w:rsidR="00CD3B73" w:rsidRPr="0046069F" w:rsidRDefault="00CD3B73" w:rsidP="00CD3B73">
      <w:pPr>
        <w:pStyle w:val="ListParagraph"/>
        <w:spacing w:line="300" w:lineRule="auto"/>
        <w:ind w:left="1440"/>
        <w:rPr>
          <w:rFonts w:ascii="Arial" w:hAnsi="Arial" w:cs="Arial"/>
          <w:color w:val="000000" w:themeColor="text1"/>
          <w:sz w:val="20"/>
          <w:szCs w:val="20"/>
        </w:rPr>
      </w:pPr>
    </w:p>
    <w:p w14:paraId="136F9890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ACCESSORIES</w:t>
      </w:r>
    </w:p>
    <w:p w14:paraId="3B3C8303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End Connections</w:t>
      </w:r>
    </w:p>
    <w:p w14:paraId="1B7AD47F" w14:textId="3EFF109B" w:rsidR="00CD3B73" w:rsidRPr="0046069F" w:rsidRDefault="009961EB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Inlet</w:t>
      </w:r>
    </w:p>
    <w:p w14:paraId="49003646" w14:textId="77777777" w:rsidR="009961EB" w:rsidRDefault="009961EB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End</w:t>
      </w:r>
      <w:r w:rsidR="00CD3B73" w:rsidRPr="0046069F">
        <w:rPr>
          <w:rFonts w:ascii="Arial" w:hAnsi="Arial" w:cs="Arial"/>
          <w:color w:val="000000" w:themeColor="text1"/>
          <w:sz w:val="20"/>
          <w:szCs w:val="20"/>
        </w:rPr>
        <w:t xml:space="preserve"> adapter </w:t>
      </w:r>
    </w:p>
    <w:p w14:paraId="5236CDC6" w14:textId="55463200" w:rsidR="00CD3B73" w:rsidRPr="0046069F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T</w:t>
      </w:r>
      <w:r w:rsidR="00CD3B73" w:rsidRPr="0046069F">
        <w:rPr>
          <w:rFonts w:ascii="Arial" w:hAnsi="Arial" w:cs="Arial"/>
          <w:color w:val="000000" w:themeColor="text1"/>
          <w:sz w:val="20"/>
          <w:szCs w:val="20"/>
        </w:rPr>
        <w:t>o transition the flow into the flume, with:</w:t>
      </w:r>
    </w:p>
    <w:p w14:paraId="1B810344" w14:textId="77777777" w:rsidR="00CD3B73" w:rsidRPr="0046069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_____-inch [_____ cm] pipe stub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3F67157B" w14:textId="77777777" w:rsidR="00CD3B73" w:rsidRPr="0046069F" w:rsidRDefault="00CD3B73" w:rsidP="009961EB">
      <w:pPr>
        <w:pStyle w:val="ListParagraph"/>
        <w:numPr>
          <w:ilvl w:val="6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E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lastomeric polyvinyl chloride coupling with stainless steel bands to connection to _____-inch [_____ cm] O.D. pipe.</w:t>
      </w:r>
    </w:p>
    <w:p w14:paraId="70AFD7FD" w14:textId="77777777" w:rsidR="00CD3B73" w:rsidRPr="0046069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ANSI 150 lb. pattern, flat faced fiberglass flange to connect to _____-inch [_____ cm] flange. </w:t>
      </w:r>
    </w:p>
    <w:p w14:paraId="24FDE99E" w14:textId="77777777" w:rsidR="00CD3B73" w:rsidRPr="0046069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Fiberglass caulking collar with internal </w:t>
      </w:r>
      <w:r w:rsidRPr="0046069F">
        <w:rPr>
          <w:rFonts w:ascii="Arial" w:hAnsi="Arial" w:cs="Arial"/>
          <w:color w:val="000000"/>
          <w:sz w:val="20"/>
          <w:szCs w:val="20"/>
        </w:rPr>
        <w:t>Ø_____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-inches [_____ cm].</w:t>
      </w:r>
    </w:p>
    <w:p w14:paraId="3BF80AAC" w14:textId="77777777" w:rsidR="00CD3B73" w:rsidRPr="0046069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manual bar screen / trash rack for occasional solids screening.</w:t>
      </w:r>
    </w:p>
    <w:p w14:paraId="35BE2BC5" w14:textId="77777777" w:rsidR="00CD3B73" w:rsidRPr="0046069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energy absorber to break up the velocity profile of energetic incoming pipe flow.</w:t>
      </w:r>
    </w:p>
    <w:p w14:paraId="5BA202C0" w14:textId="77777777" w:rsidR="00CD3B73" w:rsidRPr="0046069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set of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flow straighteners to break up incoming flow patterns and provide a more uniformly distributed velocity profile.</w:t>
      </w:r>
    </w:p>
    <w:p w14:paraId="715065F3" w14:textId="77777777" w:rsidR="00CD3B73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set of perforated polyvinyl chloride plates to provide a more uniformly distributed velocity profile.</w:t>
      </w:r>
    </w:p>
    <w:p w14:paraId="41C5CF4E" w14:textId="544D77B2" w:rsidR="009961EB" w:rsidRPr="0046069F" w:rsidRDefault="009961EB" w:rsidP="009961EB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Manhole transition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(staged end)</w:t>
      </w:r>
    </w:p>
    <w:p w14:paraId="5CAEB9BA" w14:textId="23745C64" w:rsidR="009961EB" w:rsidRPr="0046069F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Curved i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nlet manhole transition for </w:t>
      </w:r>
      <w:r w:rsidRPr="0046069F">
        <w:rPr>
          <w:rFonts w:ascii="Arial" w:hAnsi="Arial" w:cs="Arial"/>
          <w:color w:val="000000"/>
          <w:sz w:val="20"/>
          <w:szCs w:val="20"/>
        </w:rPr>
        <w:t>Ø_____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[_____ m] manhole.</w:t>
      </w:r>
    </w:p>
    <w:p w14:paraId="5D7EB7AC" w14:textId="65BB8173" w:rsidR="009961EB" w:rsidRPr="0046069F" w:rsidRDefault="009961EB" w:rsidP="009961EB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Outlet</w:t>
      </w:r>
    </w:p>
    <w:p w14:paraId="6C48DE72" w14:textId="77777777" w:rsidR="009961EB" w:rsidRDefault="009961EB" w:rsidP="009961EB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End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adapter </w:t>
      </w:r>
    </w:p>
    <w:p w14:paraId="13939425" w14:textId="2CDDD485" w:rsidR="009961EB" w:rsidRPr="0046069F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T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o transition the flow </w:t>
      </w:r>
      <w:r w:rsidR="00AB6084">
        <w:rPr>
          <w:rFonts w:ascii="Arial" w:hAnsi="Arial" w:cs="Arial"/>
          <w:color w:val="000000" w:themeColor="text1"/>
          <w:sz w:val="20"/>
          <w:szCs w:val="20"/>
        </w:rPr>
        <w:t>out of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the flume, with:</w:t>
      </w:r>
    </w:p>
    <w:p w14:paraId="1FA70611" w14:textId="77777777" w:rsidR="009961EB" w:rsidRPr="0046069F" w:rsidRDefault="009961EB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_____-inch [_____ cm] pipe stub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65A07D9C" w14:textId="77777777" w:rsidR="009961EB" w:rsidRPr="0046069F" w:rsidRDefault="009961EB" w:rsidP="009961EB">
      <w:pPr>
        <w:pStyle w:val="ListParagraph"/>
        <w:numPr>
          <w:ilvl w:val="6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E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lastomeric polyvinyl chloride coupling with stainless steel bands to connection to _____-inch [_____ cm] O.D. pipe.</w:t>
      </w:r>
    </w:p>
    <w:p w14:paraId="58FFB5CB" w14:textId="77777777" w:rsidR="009961EB" w:rsidRPr="0046069F" w:rsidRDefault="009961EB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ANSI 150 lb. pattern, flat faced fiberglass flange to connect to _____-inch [_____ cm] flange. </w:t>
      </w:r>
    </w:p>
    <w:p w14:paraId="64EE0AB4" w14:textId="77777777" w:rsidR="009961EB" w:rsidRDefault="009961EB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Fiberglass caulking collar with internal </w:t>
      </w:r>
      <w:r w:rsidRPr="0046069F">
        <w:rPr>
          <w:rFonts w:ascii="Arial" w:hAnsi="Arial" w:cs="Arial"/>
          <w:color w:val="000000"/>
          <w:sz w:val="20"/>
          <w:szCs w:val="20"/>
        </w:rPr>
        <w:t>Ø_____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-inches [_____ cm].</w:t>
      </w:r>
    </w:p>
    <w:p w14:paraId="014CB810" w14:textId="77777777" w:rsidR="009961EB" w:rsidRPr="0046069F" w:rsidRDefault="009961EB" w:rsidP="009961EB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Manhole transition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(staged end)</w:t>
      </w:r>
    </w:p>
    <w:p w14:paraId="773DF089" w14:textId="12662419" w:rsidR="009961EB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Curved </w:t>
      </w:r>
      <w:r w:rsidR="00C8696D">
        <w:rPr>
          <w:rFonts w:ascii="Arial" w:hAnsi="Arial" w:cs="Arial"/>
          <w:color w:val="000000" w:themeColor="text1"/>
          <w:sz w:val="20"/>
          <w:szCs w:val="20"/>
        </w:rPr>
        <w:t>outlet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manhole transition for </w:t>
      </w:r>
      <w:r w:rsidRPr="0046069F">
        <w:rPr>
          <w:rFonts w:ascii="Arial" w:hAnsi="Arial" w:cs="Arial"/>
          <w:color w:val="000000"/>
          <w:sz w:val="20"/>
          <w:szCs w:val="20"/>
        </w:rPr>
        <w:t>Ø_____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[_____ m] manhole.</w:t>
      </w:r>
    </w:p>
    <w:p w14:paraId="1B548504" w14:textId="1ABC4E9A" w:rsidR="00C8696D" w:rsidRPr="0046069F" w:rsidRDefault="00C8696D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Bolt-on.</w:t>
      </w:r>
    </w:p>
    <w:p w14:paraId="44CD0100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Flow / Level Options</w:t>
      </w:r>
    </w:p>
    <w:p w14:paraId="07AC32CC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Bubbler tube</w:t>
      </w:r>
    </w:p>
    <w:p w14:paraId="74256EC2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Field removable / replaceable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bubbler tube mounted in recessed cavity open to the flow stream and secured through the use of (2) nuts on the top flange of the flume.</w:t>
      </w:r>
    </w:p>
    <w:p w14:paraId="5B170096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Compression couplings shall be not allowed.</w:t>
      </w:r>
    </w:p>
    <w:p w14:paraId="1C7E5AED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Probe well</w:t>
      </w:r>
    </w:p>
    <w:p w14:paraId="3673072C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-inch [5.08 cm] diameter tube with </w:t>
      </w: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-inch [5.08 cm] opening laminated to the flume sidewall and extending 3-inches [7.62 cm] below the crest (floor) of the flume (for the installation of a submerged probe). </w:t>
      </w:r>
    </w:p>
    <w:p w14:paraId="75E6EAFD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Staff / level gauge</w:t>
      </w:r>
    </w:p>
    <w:p w14:paraId="36D1DB1B" w14:textId="26490592" w:rsidR="00CD3B73" w:rsidRPr="0046069F" w:rsidRDefault="009961EB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Surface applied, h</w:t>
      </w:r>
      <w:r w:rsidR="00CD3B73" w:rsidRPr="0046069F">
        <w:rPr>
          <w:rFonts w:ascii="Arial" w:hAnsi="Arial" w:cs="Arial"/>
          <w:color w:val="000000" w:themeColor="text1"/>
          <w:sz w:val="20"/>
          <w:szCs w:val="20"/>
        </w:rPr>
        <w:t xml:space="preserve">igh visibility, direct read level gauge with 3/4-inch [1.095 cm] black letters / numerals on a </w:t>
      </w:r>
      <w:r w:rsidR="00393204">
        <w:rPr>
          <w:rFonts w:ascii="Arial" w:hAnsi="Arial" w:cs="Arial"/>
          <w:color w:val="000000" w:themeColor="text1"/>
          <w:sz w:val="20"/>
          <w:szCs w:val="20"/>
        </w:rPr>
        <w:t xml:space="preserve">reflective white </w:t>
      </w:r>
      <w:r w:rsidR="00CD3B73" w:rsidRPr="0046069F">
        <w:rPr>
          <w:rFonts w:ascii="Arial" w:hAnsi="Arial" w:cs="Arial"/>
          <w:color w:val="000000" w:themeColor="text1"/>
          <w:sz w:val="20"/>
          <w:szCs w:val="20"/>
        </w:rPr>
        <w:t>background.</w:t>
      </w:r>
    </w:p>
    <w:p w14:paraId="2BCF6391" w14:textId="7BE85BE3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Dual scale gr</w:t>
      </w:r>
      <w:r w:rsidR="009961EB">
        <w:rPr>
          <w:rFonts w:ascii="Arial" w:hAnsi="Arial" w:cs="Arial"/>
          <w:color w:val="000000" w:themeColor="text1"/>
          <w:sz w:val="20"/>
          <w:szCs w:val="20"/>
        </w:rPr>
        <w:t>aduated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in c</w:t>
      </w:r>
      <w:r w:rsidR="009961EB">
        <w:rPr>
          <w:rFonts w:ascii="Arial" w:hAnsi="Arial" w:cs="Arial"/>
          <w:color w:val="000000" w:themeColor="text1"/>
          <w:sz w:val="20"/>
          <w:szCs w:val="20"/>
        </w:rPr>
        <w:t>entimeter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, 1/10-foot, and 1/100-foot increments.</w:t>
      </w:r>
    </w:p>
    <w:p w14:paraId="4E2B7376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Stilling well</w:t>
      </w:r>
    </w:p>
    <w:p w14:paraId="73F96223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Attached, with </w:t>
      </w: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[5.08 cm] opening in flume sidewall and extending 3-inches [7.62 cm] below the crest (floor) of the flume.</w:t>
      </w:r>
    </w:p>
    <w:p w14:paraId="4136C49D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[15.24 cm].</w:t>
      </w:r>
    </w:p>
    <w:p w14:paraId="6D218416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8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[20.32 cm].</w:t>
      </w:r>
    </w:p>
    <w:p w14:paraId="39D54404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12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[30.48 cm].</w:t>
      </w:r>
    </w:p>
    <w:p w14:paraId="459F293E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[40.64 cm].</w:t>
      </w:r>
    </w:p>
    <w:p w14:paraId="05FDF68F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Detached, with </w:t>
      </w: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[5.08 cm] coupling in flume sidewall (interconnection tubing by others) and extending 3-inches [7.62 cm] below the crest (floor) of the flume.</w:t>
      </w:r>
    </w:p>
    <w:p w14:paraId="7AE886EA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[15.24 cm].</w:t>
      </w:r>
    </w:p>
    <w:p w14:paraId="458CBD56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8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[20.32 cm].</w:t>
      </w:r>
    </w:p>
    <w:p w14:paraId="43486F86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12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[30.48 cm].</w:t>
      </w:r>
    </w:p>
    <w:p w14:paraId="4CEB3501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[40.64 cm].</w:t>
      </w:r>
    </w:p>
    <w:p w14:paraId="765D5295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Ultrasonic mounting bracket</w:t>
      </w:r>
    </w:p>
    <w:p w14:paraId="75361B8E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Horizontally and vertically adjustable stainless steel construction.</w:t>
      </w:r>
    </w:p>
    <w:p w14:paraId="37CC1956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Capable of simultaneously mounting ultrasonic transducers up to </w:t>
      </w:r>
      <w:r w:rsidRPr="0046069F">
        <w:rPr>
          <w:rFonts w:ascii="Arial" w:hAnsi="Arial" w:cs="Arial"/>
          <w:color w:val="000000"/>
          <w:sz w:val="20"/>
          <w:szCs w:val="20"/>
        </w:rPr>
        <w:t>Ø1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-inch [2.54 cm] NPT and temperature sensors up to </w:t>
      </w:r>
      <w:r w:rsidRPr="0046069F">
        <w:rPr>
          <w:rFonts w:ascii="Arial" w:hAnsi="Arial" w:cs="Arial"/>
          <w:color w:val="000000"/>
          <w:sz w:val="20"/>
          <w:szCs w:val="20"/>
        </w:rPr>
        <w:t>Ø1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[2.54 cm] NPT.</w:t>
      </w:r>
    </w:p>
    <w:p w14:paraId="2BF4D0BC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Parameter Monitoring Options</w:t>
      </w:r>
    </w:p>
    <w:p w14:paraId="615F2A21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Probe well</w:t>
      </w:r>
    </w:p>
    <w:p w14:paraId="1AE01985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-inch [5.08 cm] diameter tube with </w:t>
      </w: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-inch [5.08 cm] opening laminated to the flume sidewall and extending 3-inches [7.62 cm] below the crest (floor) of the flume (for pH, DO, conductivity, etc. probes). </w:t>
      </w:r>
    </w:p>
    <w:p w14:paraId="223FBB84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Sampler tube</w:t>
      </w:r>
    </w:p>
    <w:p w14:paraId="02097346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Field removable / replaceable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sampler tube secured through the use of (2) nuts on the top flange of the flume.</w:t>
      </w:r>
    </w:p>
    <w:p w14:paraId="3F98005F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3/8-inch [9.525 mm] tube to accept standard 3/8-inch [9.525 mm] suction line.</w:t>
      </w:r>
    </w:p>
    <w:p w14:paraId="45532257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Customization</w:t>
      </w:r>
    </w:p>
    <w:p w14:paraId="21594EAE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Bolt down cover</w:t>
      </w:r>
    </w:p>
    <w:p w14:paraId="7A2C3256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flat bolt down fiberglass cover over flume, with free (non-encapsulated)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hardware.  U.V. inhibited gel coat on all cover surfaces.</w:t>
      </w:r>
    </w:p>
    <w:p w14:paraId="0C94183D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clear, U.V. stable polycarbonate flat cover over flume, with free (non-encapsulated)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hardware.</w:t>
      </w:r>
    </w:p>
    <w:p w14:paraId="28728D8A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Custom gel coat color</w:t>
      </w:r>
    </w:p>
    <w:p w14:paraId="4DACB582" w14:textId="3975E1E8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Gel coat color other than standard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with U.V. inhibitors</w:t>
      </w:r>
      <w:r w:rsidR="00393204">
        <w:rPr>
          <w:rFonts w:ascii="Arial" w:hAnsi="Arial" w:cs="Arial"/>
          <w:color w:val="000000" w:themeColor="text1"/>
          <w:sz w:val="20"/>
          <w:szCs w:val="20"/>
        </w:rPr>
        <w:t>,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93204">
        <w:rPr>
          <w:rFonts w:ascii="Arial" w:hAnsi="Arial" w:cs="Arial"/>
          <w:color w:val="000000" w:themeColor="text1"/>
          <w:sz w:val="20"/>
          <w:szCs w:val="20"/>
        </w:rPr>
        <w:t>specify RAL color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75BC15EA" w14:textId="2EBC25CE" w:rsidR="00CD3B73" w:rsidRPr="0046069F" w:rsidRDefault="00393204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RAL </w:t>
      </w:r>
      <w:r w:rsidR="00CD3B73" w:rsidRPr="0046069F">
        <w:rPr>
          <w:rFonts w:ascii="Arial" w:hAnsi="Arial" w:cs="Arial"/>
          <w:color w:val="000000" w:themeColor="text1"/>
          <w:sz w:val="20"/>
          <w:szCs w:val="20"/>
        </w:rPr>
        <w:t>____________.</w:t>
      </w:r>
    </w:p>
    <w:p w14:paraId="09CA7F9A" w14:textId="77777777" w:rsidR="00CD3B73" w:rsidRPr="0046069F" w:rsidRDefault="00CD3B73" w:rsidP="00CD3B73">
      <w:pPr>
        <w:pStyle w:val="ListParagraph"/>
        <w:spacing w:line="300" w:lineRule="auto"/>
        <w:ind w:left="1440"/>
        <w:rPr>
          <w:rFonts w:ascii="Arial" w:hAnsi="Arial" w:cs="Arial"/>
          <w:color w:val="000000" w:themeColor="text1"/>
          <w:sz w:val="20"/>
          <w:szCs w:val="20"/>
        </w:rPr>
      </w:pPr>
    </w:p>
    <w:p w14:paraId="388DE1F4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FIELD ASSISTANCE</w:t>
      </w:r>
    </w:p>
    <w:p w14:paraId="36223185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Qualified factory representative shall provide on-site assistance, consisting of:</w:t>
      </w:r>
    </w:p>
    <w:p w14:paraId="58D29A06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(___) days of installation observation.</w:t>
      </w:r>
    </w:p>
    <w:p w14:paraId="226BC8CD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Factory representative shall complete a Certification of Installation Observation.</w:t>
      </w:r>
    </w:p>
    <w:p w14:paraId="1C03142D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Installation observation shall not alleviate installing party from installation liability.</w:t>
      </w:r>
    </w:p>
    <w:p w14:paraId="0946C47E" w14:textId="377EB20D" w:rsidR="00FE2D83" w:rsidRPr="009961EB" w:rsidRDefault="00CD3B73" w:rsidP="009961EB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(___) days of operator training.</w:t>
      </w:r>
      <w:r w:rsidRPr="009961EB">
        <w:rPr>
          <w:rFonts w:ascii="Proxima Nova" w:hAnsi="Proxima Nova"/>
          <w:color w:val="000000" w:themeColor="text1"/>
          <w:sz w:val="20"/>
          <w:szCs w:val="20"/>
        </w:rPr>
        <w:t xml:space="preserve"> </w:t>
      </w:r>
    </w:p>
    <w:sectPr w:rsidR="00FE2D83" w:rsidRPr="009961EB" w:rsidSect="00FE2D83">
      <w:headerReference w:type="default" r:id="rId8"/>
      <w:pgSz w:w="12240" w:h="15840"/>
      <w:pgMar w:top="25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472580" w14:textId="77777777" w:rsidR="00210C5B" w:rsidRDefault="00210C5B" w:rsidP="00FE2D83">
      <w:r>
        <w:separator/>
      </w:r>
    </w:p>
  </w:endnote>
  <w:endnote w:type="continuationSeparator" w:id="0">
    <w:p w14:paraId="74A010A5" w14:textId="77777777" w:rsidR="00210C5B" w:rsidRDefault="00210C5B" w:rsidP="00FE2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Zapf Dingbats">
    <w:altName w:val="Cambria"/>
    <w:panose1 w:val="020B0604020202020204"/>
    <w:charset w:val="00"/>
    <w:family w:val="roman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Proxima Nova">
    <w:altName w:val="Tahoma"/>
    <w:panose1 w:val="020B0604020202020204"/>
    <w:charset w:val="00"/>
    <w:family w:val="auto"/>
    <w:pitch w:val="variable"/>
    <w:sig w:usb0="2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AFDD18" w14:textId="77777777" w:rsidR="00210C5B" w:rsidRDefault="00210C5B" w:rsidP="00FE2D83">
      <w:r>
        <w:separator/>
      </w:r>
    </w:p>
  </w:footnote>
  <w:footnote w:type="continuationSeparator" w:id="0">
    <w:p w14:paraId="67B82972" w14:textId="77777777" w:rsidR="00210C5B" w:rsidRDefault="00210C5B" w:rsidP="00FE2D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8CFDE" w14:textId="77777777" w:rsidR="00FE2D83" w:rsidRDefault="00FE2D8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2D921F" wp14:editId="024B8CED">
          <wp:simplePos x="0" y="0"/>
          <wp:positionH relativeFrom="column">
            <wp:posOffset>-905933</wp:posOffset>
          </wp:positionH>
          <wp:positionV relativeFrom="paragraph">
            <wp:posOffset>-448733</wp:posOffset>
          </wp:positionV>
          <wp:extent cx="7772362" cy="10058400"/>
          <wp:effectExtent l="0" t="0" r="635" b="0"/>
          <wp:wrapNone/>
          <wp:docPr id="1388583692" name="Picture 2" descr="A screen shot of a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8583692" name="Picture 2" descr="A screen shot of a pho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3085" cy="100852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A14586"/>
    <w:multiLevelType w:val="multilevel"/>
    <w:tmpl w:val="3BA1458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861582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1DB"/>
    <w:rsid w:val="0000727A"/>
    <w:rsid w:val="00041E9D"/>
    <w:rsid w:val="000A06DD"/>
    <w:rsid w:val="00110681"/>
    <w:rsid w:val="001F0E15"/>
    <w:rsid w:val="00210C5B"/>
    <w:rsid w:val="00262DA0"/>
    <w:rsid w:val="00263708"/>
    <w:rsid w:val="00264AD7"/>
    <w:rsid w:val="002B2281"/>
    <w:rsid w:val="0035778D"/>
    <w:rsid w:val="0037587A"/>
    <w:rsid w:val="00393204"/>
    <w:rsid w:val="003A2AF5"/>
    <w:rsid w:val="003F6137"/>
    <w:rsid w:val="00423692"/>
    <w:rsid w:val="00427AD6"/>
    <w:rsid w:val="00494EDA"/>
    <w:rsid w:val="005057D9"/>
    <w:rsid w:val="00523481"/>
    <w:rsid w:val="00563C83"/>
    <w:rsid w:val="00596A22"/>
    <w:rsid w:val="005B36D4"/>
    <w:rsid w:val="005C262D"/>
    <w:rsid w:val="006C4E85"/>
    <w:rsid w:val="006F7706"/>
    <w:rsid w:val="00784397"/>
    <w:rsid w:val="00921E11"/>
    <w:rsid w:val="009961EB"/>
    <w:rsid w:val="00A17300"/>
    <w:rsid w:val="00A63506"/>
    <w:rsid w:val="00A70318"/>
    <w:rsid w:val="00AB6084"/>
    <w:rsid w:val="00AC47C8"/>
    <w:rsid w:val="00AE5B6A"/>
    <w:rsid w:val="00B47599"/>
    <w:rsid w:val="00B62679"/>
    <w:rsid w:val="00C77DFE"/>
    <w:rsid w:val="00C8179F"/>
    <w:rsid w:val="00C8696D"/>
    <w:rsid w:val="00CB4A19"/>
    <w:rsid w:val="00CD0A1E"/>
    <w:rsid w:val="00CD3B73"/>
    <w:rsid w:val="00CD5DED"/>
    <w:rsid w:val="00D04761"/>
    <w:rsid w:val="00D471DB"/>
    <w:rsid w:val="00DC2182"/>
    <w:rsid w:val="00E0270A"/>
    <w:rsid w:val="00E804F6"/>
    <w:rsid w:val="00EA1FFE"/>
    <w:rsid w:val="00F52A88"/>
    <w:rsid w:val="00FE2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C87CB7"/>
  <w15:chartTrackingRefBased/>
  <w15:docId w15:val="{1AAF9D31-11BC-9947-A4C6-9DBD06695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300" w:lineRule="auto"/>
        <w:ind w:left="720" w:right="-36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1DB"/>
    <w:rPr>
      <w:rFonts w:ascii="Cambria" w:eastAsia="MS Mincho" w:hAnsi="Cambria" w:cs="Arial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2D8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2D8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2D83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2D83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2D83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2D83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2D83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2D83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2D83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2D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2D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2D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2D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2D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2D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2D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2D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2D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2D8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E2D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2D83"/>
    <w:pPr>
      <w:numPr>
        <w:ilvl w:val="1"/>
      </w:numPr>
      <w:spacing w:after="160" w:line="278" w:lineRule="auto"/>
      <w:ind w:left="720" w:hanging="3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E2D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2D83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E2D83"/>
    <w:rPr>
      <w:i/>
      <w:iCs/>
      <w:color w:val="404040" w:themeColor="text1" w:themeTint="BF"/>
    </w:rPr>
  </w:style>
  <w:style w:type="paragraph" w:styleId="ListParagraph">
    <w:name w:val="List Paragraph"/>
    <w:basedOn w:val="Normal"/>
    <w:qFormat/>
    <w:rsid w:val="00FE2D83"/>
    <w:pPr>
      <w:spacing w:after="160" w:line="278" w:lineRule="auto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E2D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2D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2D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2D8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E2D8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FE2D83"/>
  </w:style>
  <w:style w:type="paragraph" w:styleId="Footer">
    <w:name w:val="footer"/>
    <w:basedOn w:val="Normal"/>
    <w:link w:val="FooterChar"/>
    <w:uiPriority w:val="99"/>
    <w:unhideWhenUsed/>
    <w:rsid w:val="00FE2D8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FE2D83"/>
  </w:style>
  <w:style w:type="character" w:styleId="Hyperlink">
    <w:name w:val="Hyperlink"/>
    <w:basedOn w:val="DefaultParagraphFont"/>
    <w:uiPriority w:val="99"/>
    <w:unhideWhenUsed/>
    <w:rsid w:val="00CD3B73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openchannelflow.com)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lissa/Library/CloudStorage/GoogleDrive-alissa@mysharpcreative.com/Shared%20drives/Active%20Projects/Open%20Channel%20Flow/Projects/Informational%20Collateral%20/Spec%20Sheets/Spec-DiversionManhol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Spec-DiversionManholes.dotx</Template>
  <TotalTime>1</TotalTime>
  <Pages>3</Pages>
  <Words>1797</Words>
  <Characters>10271</Characters>
  <Application>Microsoft Office Word</Application>
  <DocSecurity>0</DocSecurity>
  <Lines>245</Lines>
  <Paragraphs>188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trapezoidal-flume-specification - fiberglass </vt:lpstr>
    </vt:vector>
  </TitlesOfParts>
  <Manager>Jon Wachter @ Openchannelflow.com</Manager>
  <Company>Openchannelflow</Company>
  <LinksUpToDate>false</LinksUpToDate>
  <CharactersWithSpaces>11915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trapezoidal-flume-specification - fiberglass </dc:title>
  <dc:subject>product specifications for fiberglass trapezoidal flumes manufactured by Openchannelflow</dc:subject>
  <dc:creator>Jon Wachter @ Openchannelflow.com</dc:creator>
  <cp:keywords>trapezoidal, scrc, flume, product, specification, fiberglass, frp, ansi, d1941, iso, 9826</cp:keywords>
  <dc:description/>
  <cp:lastModifiedBy>Jon Wachter</cp:lastModifiedBy>
  <cp:revision>6</cp:revision>
  <cp:lastPrinted>2024-12-05T17:16:00Z</cp:lastPrinted>
  <dcterms:created xsi:type="dcterms:W3CDTF">2024-12-05T18:03:00Z</dcterms:created>
  <dcterms:modified xsi:type="dcterms:W3CDTF">2025-08-15T14:54:00Z</dcterms:modified>
  <cp:category>product specification</cp:category>
</cp:coreProperties>
</file>